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8" w:rsidRPr="003B4043" w:rsidRDefault="002F4318" w:rsidP="002F431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404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 </w:t>
      </w:r>
    </w:p>
    <w:p w:rsidR="00D00341" w:rsidRPr="003B4043" w:rsidRDefault="002F4318" w:rsidP="002F431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4043">
        <w:rPr>
          <w:rFonts w:hAnsi="Times New Roman" w:cs="Times New Roman"/>
          <w:b/>
          <w:color w:val="000000"/>
          <w:sz w:val="24"/>
          <w:szCs w:val="24"/>
          <w:lang w:val="ru-RU"/>
        </w:rPr>
        <w:t>«Калмыцкая национальная гимназия имени Кичикова Анатолия Шалхаковича»</w:t>
      </w:r>
    </w:p>
    <w:p w:rsidR="002F4318" w:rsidRDefault="002F4318" w:rsidP="002F43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(МБОУ «КНГ им. Кичикова А.Ш.»)</w:t>
      </w:r>
    </w:p>
    <w:p w:rsidR="002F4318" w:rsidRPr="002F4318" w:rsidRDefault="002F4318" w:rsidP="002F43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7"/>
        <w:gridCol w:w="5877"/>
      </w:tblGrid>
      <w:tr w:rsidR="003B4043" w:rsidTr="00B609E3">
        <w:tc>
          <w:tcPr>
            <w:tcW w:w="3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Default="003B4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Default="003B404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B4043" w:rsidRPr="00F80C97" w:rsidTr="00CC7F86">
        <w:tc>
          <w:tcPr>
            <w:tcW w:w="3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Default="003B4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Pr="002F4318" w:rsidRDefault="003B4043" w:rsidP="002F431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КНГ им. Кичикова А.Ш.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B4043" w:rsidRPr="002F4318" w:rsidTr="00843D8F">
        <w:tc>
          <w:tcPr>
            <w:tcW w:w="3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Pr="002F4318" w:rsidRDefault="003B4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«КНГ им. Кичикова А.Ш.»</w:t>
            </w:r>
          </w:p>
        </w:tc>
        <w:tc>
          <w:tcPr>
            <w:tcW w:w="5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Pr="002F4318" w:rsidRDefault="003B4043" w:rsidP="002F431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Е.Н.Ченкураева</w:t>
            </w:r>
            <w:proofErr w:type="spellEnd"/>
          </w:p>
        </w:tc>
      </w:tr>
      <w:tr w:rsidR="003B4043" w:rsidRPr="002F4318" w:rsidTr="00E2436F">
        <w:tc>
          <w:tcPr>
            <w:tcW w:w="3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Pr="002F4318" w:rsidRDefault="003B4043" w:rsidP="003B40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043" w:rsidRPr="002F4318" w:rsidRDefault="003B404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.04.2024</w:t>
            </w:r>
          </w:p>
        </w:tc>
      </w:tr>
    </w:tbl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2F4318">
        <w:rPr>
          <w:lang w:val="ru-RU"/>
        </w:rPr>
        <w:br/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2F4318">
        <w:rPr>
          <w:lang w:val="ru-RU"/>
        </w:rPr>
        <w:br/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Калмыцкая национальная гимназия имени Кичикова Анатолия Шалхаковича»</w:t>
      </w:r>
      <w:r w:rsidRPr="002F4318">
        <w:rPr>
          <w:lang w:val="ru-RU"/>
        </w:rPr>
        <w:br/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00341" w:rsidRPr="002F4318" w:rsidRDefault="00D003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2F4318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2F4318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3"/>
        <w:gridCol w:w="6284"/>
      </w:tblGrid>
      <w:tr w:rsidR="002F4318" w:rsidRPr="00F80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318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Калмыцкая национальная гимназия имени Кичикова Анатолия Шалхаковича» </w:t>
            </w:r>
          </w:p>
          <w:p w:rsidR="00D00341" w:rsidRPr="002F4318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(МБОУ «КНГ им. Кичикова А.Ш.»)</w:t>
            </w:r>
          </w:p>
        </w:tc>
      </w:tr>
      <w:tr w:rsidR="002F4318" w:rsidRPr="002F4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Екатерина Николаевна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Ченкураева</w:t>
            </w:r>
            <w:proofErr w:type="spellEnd"/>
          </w:p>
        </w:tc>
      </w:tr>
      <w:tr w:rsidR="002F4318" w:rsidRPr="002F4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358000,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ул.Ленина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291</w:t>
            </w:r>
          </w:p>
        </w:tc>
      </w:tr>
      <w:tr w:rsidR="002F4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8-84722-41160</w:t>
            </w:r>
          </w:p>
        </w:tc>
      </w:tr>
      <w:tr w:rsidR="002F4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3B4043" w:rsidP="003B4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kng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rk08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.ru</w:t>
            </w:r>
          </w:p>
        </w:tc>
      </w:tr>
      <w:tr w:rsidR="002F4318" w:rsidRPr="00F80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города Элисты</w:t>
            </w:r>
          </w:p>
        </w:tc>
      </w:tr>
      <w:tr w:rsidR="002F4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F43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25.08.2016 № 12345, серия 66 ЛО № 0001234</w:t>
            </w:r>
          </w:p>
        </w:tc>
      </w:tr>
      <w:tr w:rsidR="002F4318" w:rsidRPr="00F80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25.08.2016 № 2345, серия 66 АО № 0004321; срок действия: до 25 авг</w:t>
            </w:r>
            <w:bookmarkStart w:id="0" w:name="_GoBack"/>
            <w:bookmarkEnd w:id="0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 2028 года</w:t>
            </w:r>
          </w:p>
        </w:tc>
      </w:tr>
    </w:tbl>
    <w:p w:rsidR="00D00341" w:rsidRPr="002F4318" w:rsidRDefault="002F4318" w:rsidP="00D03FA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А.Ш.» (далее - Гимназия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) является реализация общеобразовательных программ:</w:t>
      </w:r>
    </w:p>
    <w:p w:rsidR="00D00341" w:rsidRPr="002F4318" w:rsidRDefault="002F4318" w:rsidP="00D03FA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D00341" w:rsidRPr="002F4318" w:rsidRDefault="002F43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D00341" w:rsidRPr="002F4318" w:rsidRDefault="002F43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D00341" w:rsidRPr="002F4318" w:rsidRDefault="002F4318" w:rsidP="002F4318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НОДА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D00341" w:rsidRPr="002F4318" w:rsidRDefault="002F4318" w:rsidP="002F4318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центре города Элиста.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проживает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разных районах города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D00341" w:rsidRPr="002F4318" w:rsidRDefault="002F4318" w:rsidP="002F431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6"/>
        <w:gridCol w:w="7287"/>
      </w:tblGrid>
      <w:tr w:rsidR="00D00341" w:rsidTr="00BA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00341" w:rsidRPr="00F80C97" w:rsidTr="00BA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Гимназией</w:t>
            </w:r>
          </w:p>
        </w:tc>
      </w:tr>
      <w:tr w:rsidR="00D00341" w:rsidTr="00BA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D00341" w:rsidRDefault="002F4318" w:rsidP="002F431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D00341" w:rsidRDefault="002F4318" w:rsidP="002F431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D00341" w:rsidRDefault="002F4318" w:rsidP="002F431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00341" w:rsidTr="00BA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 вопросы:</w:t>
            </w:r>
          </w:p>
          <w:p w:rsidR="00D00341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0341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00341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00341" w:rsidRPr="002F4318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D00341" w:rsidRPr="002F4318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00341" w:rsidRPr="002F4318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D00341" w:rsidRDefault="002F4318" w:rsidP="002F431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00341" w:rsidRPr="00F80C97" w:rsidTr="00BA5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 w:rsidP="002F431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00341" w:rsidRPr="002F4318" w:rsidRDefault="002F4318" w:rsidP="002F431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00341" w:rsidRPr="002F4318" w:rsidRDefault="002F4318" w:rsidP="002F431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00341" w:rsidRPr="002F4318" w:rsidRDefault="002F4318" w:rsidP="002F431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00341" w:rsidRPr="002F4318" w:rsidRDefault="002F4318" w:rsidP="002F431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</w:t>
      </w:r>
      <w:r w:rsidR="00BA570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BA570D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BA570D" w:rsidRDefault="00BA570D" w:rsidP="00BA570D">
      <w:pPr>
        <w:numPr>
          <w:ilvl w:val="0"/>
          <w:numId w:val="5"/>
        </w:num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учителей калмыцкого языка и литературы;</w:t>
      </w:r>
    </w:p>
    <w:p w:rsidR="00D00341" w:rsidRPr="002F4318" w:rsidRDefault="00BA570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гуманитарного цикла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0341" w:rsidRPr="002F4318" w:rsidRDefault="002F43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8C70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="00BA570D">
        <w:rPr>
          <w:rFonts w:hAnsi="Times New Roman" w:cs="Times New Roman"/>
          <w:color w:val="000000"/>
          <w:sz w:val="24"/>
          <w:szCs w:val="24"/>
          <w:lang w:val="ru-RU"/>
        </w:rPr>
        <w:t>ого цикла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0341" w:rsidRDefault="002F431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570D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0341" w:rsidRDefault="002F43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D00341" w:rsidRPr="002F4318" w:rsidRDefault="002F4318" w:rsidP="0012425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D00341" w:rsidRPr="00F80C97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80C97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80C97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80C97">
        <w:rPr>
          <w:rFonts w:hAnsi="Times New Roman" w:cs="Times New Roman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D00341" w:rsidRPr="00F80C97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80C97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80C97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80C97">
        <w:rPr>
          <w:rFonts w:hAnsi="Times New Roman" w:cs="Times New Roman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00341" w:rsidRPr="002F4318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D00341" w:rsidRDefault="002F4318" w:rsidP="008D7246">
      <w:pPr>
        <w:numPr>
          <w:ilvl w:val="0"/>
          <w:numId w:val="6"/>
        </w:numPr>
        <w:tabs>
          <w:tab w:val="clear" w:pos="720"/>
          <w:tab w:val="num" w:pos="-3261"/>
        </w:tabs>
        <w:ind w:left="0" w:right="-45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0341" w:rsidRPr="002F4318" w:rsidRDefault="002F4318" w:rsidP="008D72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ФГОС СОО и ФОП СОО).</w:t>
      </w:r>
      <w:proofErr w:type="gramEnd"/>
    </w:p>
    <w:p w:rsidR="00D00341" w:rsidRPr="002F4318" w:rsidRDefault="002F4318" w:rsidP="008D72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D00341" w:rsidRPr="002F4318" w:rsidRDefault="002F4318" w:rsidP="008D72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9F4BCF" w:rsidRDefault="009F4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322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9F4BCF" w:rsidRDefault="009F4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9F4BCF" w:rsidRDefault="009F4B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:rsidR="00D00341" w:rsidRPr="002F4318" w:rsidRDefault="002F4318" w:rsidP="009F4BC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637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9F4BCF" w:rsidP="009F4BC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следующие образовательные программы:</w:t>
      </w:r>
    </w:p>
    <w:p w:rsidR="00D00341" w:rsidRPr="002F4318" w:rsidRDefault="002F4318" w:rsidP="009F4BCF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D00341" w:rsidRPr="002F4318" w:rsidRDefault="002F4318" w:rsidP="009F4BCF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D00341" w:rsidRPr="002F4318" w:rsidRDefault="002F4318" w:rsidP="009F4BCF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D00341" w:rsidRPr="002F4318" w:rsidRDefault="002F4318" w:rsidP="009F4BCF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D00341" w:rsidRPr="002F4318" w:rsidRDefault="002F4318" w:rsidP="009F4BCF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.1)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, АООП основного общего образования с НОДА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0341" w:rsidRDefault="002F4318" w:rsidP="009F4BCF">
      <w:pPr>
        <w:numPr>
          <w:ilvl w:val="0"/>
          <w:numId w:val="7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425B" w:rsidRDefault="0012425B" w:rsidP="001242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2F4318" w:rsidRDefault="002F4318" w:rsidP="001242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D00341" w:rsidRPr="002F4318" w:rsidRDefault="009F4BCF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полугодии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F4318">
        <w:rPr>
          <w:rFonts w:hAnsi="Times New Roman" w:cs="Times New Roman"/>
          <w:color w:val="000000"/>
          <w:sz w:val="24"/>
          <w:szCs w:val="24"/>
        </w:rPr>
        <w:t> 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 подготовительную работу по внедрению</w:t>
      </w:r>
      <w:r w:rsidR="002F4318">
        <w:rPr>
          <w:rFonts w:hAnsi="Times New Roman" w:cs="Times New Roman"/>
          <w:color w:val="000000"/>
          <w:sz w:val="24"/>
          <w:szCs w:val="24"/>
        </w:rPr>
        <w:t> 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 w:rsidR="002F4318">
        <w:rPr>
          <w:rFonts w:hAnsi="Times New Roman" w:cs="Times New Roman"/>
          <w:color w:val="000000"/>
          <w:sz w:val="24"/>
          <w:szCs w:val="24"/>
        </w:rPr>
        <w:t> 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среднего общего образования.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 w:rsidR="002F4318">
        <w:rPr>
          <w:rFonts w:hAnsi="Times New Roman" w:cs="Times New Roman"/>
          <w:color w:val="000000"/>
          <w:sz w:val="24"/>
          <w:szCs w:val="24"/>
        </w:rPr>
        <w:t> 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 w:rsidR="002F4318">
        <w:rPr>
          <w:rFonts w:hAnsi="Times New Roman" w:cs="Times New Roman"/>
          <w:color w:val="000000"/>
          <w:sz w:val="24"/>
          <w:szCs w:val="24"/>
        </w:rPr>
        <w:t> 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общего и основного общего образования в соответствии с ФОП. 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вынесла</w:t>
      </w:r>
      <w:r w:rsidR="002F4318">
        <w:rPr>
          <w:rFonts w:hAnsi="Times New Roman" w:cs="Times New Roman"/>
          <w:color w:val="000000"/>
          <w:sz w:val="24"/>
          <w:szCs w:val="24"/>
        </w:rPr>
        <w:t> 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получило одобрение 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участников обсуждения.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подготовке 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</w:t>
      </w:r>
      <w:r w:rsidR="009F4BC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 и приняла на педагогическом совете 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.2023 (протокол № 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) основные общеобразовательные программы 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ма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МБОУ «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3–4-х классов и 7-х классов в соответствии с планом-графиком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D00341" w:rsidRDefault="002F4318" w:rsidP="0012425B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0341" w:rsidRPr="002F4318" w:rsidRDefault="002F4318" w:rsidP="0012425B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Внедрение </w:t>
      </w:r>
      <w:r w:rsidRPr="00F80C97">
        <w:rPr>
          <w:rFonts w:hAnsi="Times New Roman" w:cs="Times New Roman"/>
          <w:b/>
          <w:bCs/>
          <w:sz w:val="24"/>
          <w:szCs w:val="24"/>
          <w:lang w:val="ru-RU"/>
        </w:rPr>
        <w:t>Концепции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информационной безопасности детей</w:t>
      </w:r>
    </w:p>
    <w:p w:rsidR="00D00341" w:rsidRPr="002F4318" w:rsidRDefault="002F4318" w:rsidP="000661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МБОУ «</w:t>
      </w:r>
      <w:r w:rsidR="000661EF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D00341" w:rsidRPr="002F4318" w:rsidRDefault="002F4318" w:rsidP="000661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D00341" w:rsidRPr="002F4318" w:rsidRDefault="002F4318" w:rsidP="000661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D00341" w:rsidRPr="002F4318" w:rsidRDefault="002F4318" w:rsidP="000661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«Физика», «Биология»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D00341" w:rsidRPr="002F4318" w:rsidRDefault="002F4318" w:rsidP="000661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и включены в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игровой зависимости обучающихся.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D00341" w:rsidRPr="002F4318" w:rsidRDefault="002F4318" w:rsidP="00095A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была продолжена работа по внедрению цифровой образовательной платформы 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Организованы 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 семинара для педагогов.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мероприятиях педагоги изучили функциональные возможности платформы.</w:t>
      </w:r>
    </w:p>
    <w:p w:rsidR="00D00341" w:rsidRPr="002F4318" w:rsidRDefault="002F4318" w:rsidP="00095A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А.Ш.»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D00341" w:rsidRPr="002F4318" w:rsidRDefault="002F4318" w:rsidP="00095A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D00341" w:rsidRDefault="002F4318" w:rsidP="00095A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0341" w:rsidRPr="002F4318" w:rsidRDefault="002F4318" w:rsidP="008C70B3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D00341" w:rsidRPr="002F4318" w:rsidRDefault="002F4318" w:rsidP="008C70B3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D00341" w:rsidRPr="002F4318" w:rsidRDefault="002F4318" w:rsidP="008C70B3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</w:t>
      </w:r>
      <w:proofErr w:type="spellStart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в МБОУ «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выполнены на 100 процентов. По состоянию на 31.12.2023</w:t>
      </w:r>
      <w:r w:rsidR="00F80C9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 обеспечено подключение к </w:t>
      </w:r>
      <w:r w:rsidR="0009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proofErr w:type="gramStart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095A3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D00341" w:rsidRPr="00F80C97" w:rsidRDefault="002F4318" w:rsidP="00095A38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C97">
        <w:rPr>
          <w:rFonts w:hAnsi="Times New Roman" w:cs="Times New Roman"/>
          <w:color w:val="000000"/>
          <w:sz w:val="24"/>
          <w:szCs w:val="24"/>
          <w:lang w:val="ru-RU"/>
        </w:rPr>
        <w:t>обучающихся – 100 процентов;</w:t>
      </w:r>
    </w:p>
    <w:p w:rsidR="00D00341" w:rsidRPr="00F80C97" w:rsidRDefault="002F4318" w:rsidP="00095A38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C97">
        <w:rPr>
          <w:rFonts w:hAnsi="Times New Roman" w:cs="Times New Roman"/>
          <w:color w:val="000000"/>
          <w:sz w:val="24"/>
          <w:szCs w:val="24"/>
          <w:lang w:val="ru-RU"/>
        </w:rPr>
        <w:t>родителей – 100 процентов;</w:t>
      </w:r>
    </w:p>
    <w:p w:rsidR="00D00341" w:rsidRPr="00F80C97" w:rsidRDefault="002F4318" w:rsidP="00095A38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C9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– 100 процентов.</w:t>
      </w:r>
    </w:p>
    <w:p w:rsidR="00D00341" w:rsidRPr="00A972F8" w:rsidRDefault="002F4318" w:rsidP="00D03FA3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4"/>
          <w:szCs w:val="24"/>
          <w:lang w:val="ru-RU"/>
        </w:rPr>
      </w:pPr>
      <w:r w:rsidRPr="00A972F8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Профил</w:t>
      </w:r>
      <w:r w:rsidR="00D03FA3">
        <w:rPr>
          <w:rFonts w:hAnsi="Times New Roman" w:cs="Times New Roman"/>
          <w:b/>
          <w:bCs/>
          <w:sz w:val="24"/>
          <w:szCs w:val="24"/>
          <w:lang w:val="ru-RU"/>
        </w:rPr>
        <w:t>ьное</w:t>
      </w:r>
      <w:r w:rsidRPr="00A972F8">
        <w:rPr>
          <w:rFonts w:hAnsi="Times New Roman" w:cs="Times New Roman"/>
          <w:b/>
          <w:bCs/>
          <w:sz w:val="24"/>
          <w:szCs w:val="24"/>
          <w:lang w:val="ru-RU"/>
        </w:rPr>
        <w:t xml:space="preserve"> обучени</w:t>
      </w:r>
      <w:r w:rsidR="00D03FA3">
        <w:rPr>
          <w:rFonts w:hAnsi="Times New Roman" w:cs="Times New Roman"/>
          <w:b/>
          <w:bCs/>
          <w:sz w:val="24"/>
          <w:szCs w:val="24"/>
          <w:lang w:val="ru-RU"/>
        </w:rPr>
        <w:t>е</w:t>
      </w:r>
    </w:p>
    <w:p w:rsidR="00680B73" w:rsidRPr="00A972F8" w:rsidRDefault="00095A38" w:rsidP="00A972F8">
      <w:pPr>
        <w:widowControl w:val="0"/>
        <w:tabs>
          <w:tab w:val="left" w:pos="-241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A972F8">
        <w:rPr>
          <w:rFonts w:hAnsi="Times New Roman" w:cs="Times New Roman"/>
          <w:sz w:val="24"/>
          <w:szCs w:val="24"/>
          <w:lang w:val="ru-RU"/>
        </w:rPr>
        <w:t xml:space="preserve">В МБОУ «КНГ им. Кичикова А.Ш.» </w:t>
      </w:r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продолжается работа по </w:t>
      </w:r>
      <w:proofErr w:type="gramStart"/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ранней</w:t>
      </w:r>
      <w:proofErr w:type="gramEnd"/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</w:t>
      </w:r>
      <w:proofErr w:type="spellStart"/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профилизации</w:t>
      </w:r>
      <w:proofErr w:type="spellEnd"/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учащихся 8-9 классов. В 8-11 классах гимназии вводится практика </w:t>
      </w:r>
      <w:proofErr w:type="gramStart"/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обучения</w:t>
      </w:r>
      <w:proofErr w:type="gramEnd"/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по индивидуальным </w:t>
      </w:r>
      <w:r w:rsidR="00F80C97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учебным планам</w:t>
      </w:r>
      <w:r w:rsidR="00680B73"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(образовательным маршрутам).</w:t>
      </w:r>
    </w:p>
    <w:p w:rsidR="00680B73" w:rsidRPr="00680B73" w:rsidRDefault="00680B73" w:rsidP="00A972F8">
      <w:pPr>
        <w:widowControl w:val="0"/>
        <w:tabs>
          <w:tab w:val="left" w:pos="-241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В 8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-9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класс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ах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элективные курсы проводятся по двум направлениям: социально-гуманитарное и естественно-математическое. Назначение элективных курсов по выбору заключается в том, чтобы сформировать или закрепить интерес </w:t>
      </w:r>
      <w:proofErr w:type="gram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обучающегося</w:t>
      </w:r>
      <w:proofErr w:type="gram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к тому или иному предмету, расширить кругозор учащихся. </w:t>
      </w:r>
    </w:p>
    <w:p w:rsidR="00680B73" w:rsidRPr="00680B73" w:rsidRDefault="00680B73" w:rsidP="00A972F8">
      <w:pPr>
        <w:widowControl w:val="0"/>
        <w:tabs>
          <w:tab w:val="left" w:pos="-2410"/>
        </w:tabs>
        <w:suppressAutoHyphens/>
        <w:spacing w:before="0" w:beforeAutospacing="0" w:after="0" w:afterAutospacing="0"/>
        <w:ind w:right="3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3969"/>
      </w:tblGrid>
      <w:tr w:rsidR="00A972F8" w:rsidRPr="00680B73" w:rsidTr="0012425B">
        <w:trPr>
          <w:jc w:val="center"/>
        </w:trPr>
        <w:tc>
          <w:tcPr>
            <w:tcW w:w="8397" w:type="dxa"/>
            <w:gridSpan w:val="2"/>
          </w:tcPr>
          <w:p w:rsidR="00680B73" w:rsidRPr="00680B73" w:rsidRDefault="00680B73" w:rsidP="0012425B">
            <w:pPr>
              <w:widowControl w:val="0"/>
              <w:suppressAutoHyphens/>
              <w:spacing w:before="0" w:beforeAutospacing="0" w:after="0" w:afterAutospacing="0"/>
              <w:ind w:right="550" w:firstLine="70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gramStart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Ранняя</w:t>
            </w:r>
            <w:proofErr w:type="gramEnd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профилизация</w:t>
            </w:r>
            <w:proofErr w:type="spellEnd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предпрофиль</w:t>
            </w:r>
            <w:proofErr w:type="spellEnd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, 8-9 классы)</w:t>
            </w:r>
          </w:p>
        </w:tc>
      </w:tr>
      <w:tr w:rsidR="00A972F8" w:rsidRPr="00680B73" w:rsidTr="0012425B">
        <w:trPr>
          <w:jc w:val="center"/>
        </w:trPr>
        <w:tc>
          <w:tcPr>
            <w:tcW w:w="4428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right="55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направление</w:t>
            </w:r>
          </w:p>
        </w:tc>
        <w:tc>
          <w:tcPr>
            <w:tcW w:w="3969" w:type="dxa"/>
          </w:tcPr>
          <w:p w:rsidR="00680B73" w:rsidRPr="00680B73" w:rsidRDefault="00680B73" w:rsidP="00A972F8">
            <w:pPr>
              <w:widowControl w:val="0"/>
              <w:tabs>
                <w:tab w:val="left" w:pos="-371"/>
              </w:tabs>
              <w:suppressAutoHyphens/>
              <w:spacing w:before="0" w:beforeAutospacing="0" w:after="0" w:afterAutospacing="0"/>
              <w:ind w:right="550" w:firstLine="5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кол-во учащихся</w:t>
            </w:r>
          </w:p>
        </w:tc>
      </w:tr>
      <w:tr w:rsidR="00A972F8" w:rsidRPr="00680B73" w:rsidTr="0012425B">
        <w:trPr>
          <w:jc w:val="center"/>
        </w:trPr>
        <w:tc>
          <w:tcPr>
            <w:tcW w:w="4428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right="55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Социально-</w:t>
            </w: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гуманитарн</w:t>
            </w: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ое</w:t>
            </w:r>
          </w:p>
        </w:tc>
        <w:tc>
          <w:tcPr>
            <w:tcW w:w="3969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left="34" w:right="550" w:firstLine="4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2</w:t>
            </w: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4</w:t>
            </w:r>
            <w:r w:rsidR="00F80C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уч.(8 </w:t>
            </w:r>
            <w:proofErr w:type="spellStart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.)+</w:t>
            </w: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22</w:t>
            </w:r>
            <w:r w:rsidR="00F80C9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уч</w:t>
            </w:r>
            <w:proofErr w:type="spellEnd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(9 </w:t>
            </w:r>
            <w:proofErr w:type="spellStart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.)</w:t>
            </w:r>
          </w:p>
        </w:tc>
      </w:tr>
      <w:tr w:rsidR="00A972F8" w:rsidRPr="00680B73" w:rsidTr="0012425B">
        <w:trPr>
          <w:jc w:val="center"/>
        </w:trPr>
        <w:tc>
          <w:tcPr>
            <w:tcW w:w="4428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right="55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естественно-математическ</w:t>
            </w: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ое</w:t>
            </w:r>
          </w:p>
        </w:tc>
        <w:tc>
          <w:tcPr>
            <w:tcW w:w="3969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left="34" w:right="550" w:firstLine="4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2</w:t>
            </w: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7</w:t>
            </w: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уч.(8кл.) + </w:t>
            </w:r>
            <w:r w:rsidRPr="00A972F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29</w:t>
            </w: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уч.(9кл.)</w:t>
            </w:r>
          </w:p>
        </w:tc>
      </w:tr>
      <w:tr w:rsidR="00A972F8" w:rsidRPr="00680B73" w:rsidTr="0012425B">
        <w:trPr>
          <w:jc w:val="center"/>
        </w:trPr>
        <w:tc>
          <w:tcPr>
            <w:tcW w:w="4428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right="55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Итого: профильное обучение % охвата</w:t>
            </w:r>
          </w:p>
        </w:tc>
        <w:tc>
          <w:tcPr>
            <w:tcW w:w="3969" w:type="dxa"/>
          </w:tcPr>
          <w:p w:rsidR="00680B73" w:rsidRPr="00680B73" w:rsidRDefault="00680B73" w:rsidP="00A972F8">
            <w:pPr>
              <w:widowControl w:val="0"/>
              <w:suppressAutoHyphens/>
              <w:spacing w:before="0" w:beforeAutospacing="0" w:after="0" w:afterAutospacing="0"/>
              <w:ind w:left="34" w:right="550" w:firstLine="4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r w:rsidRPr="00680B7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ru-RU"/>
              </w:rPr>
              <w:t>100 %</w:t>
            </w:r>
          </w:p>
        </w:tc>
      </w:tr>
    </w:tbl>
    <w:p w:rsidR="00680B73" w:rsidRPr="00680B73" w:rsidRDefault="00680B73" w:rsidP="00A972F8">
      <w:pPr>
        <w:widowControl w:val="0"/>
        <w:tabs>
          <w:tab w:val="left" w:pos="1134"/>
        </w:tabs>
        <w:suppressAutoHyphens/>
        <w:spacing w:before="0" w:beforeAutospacing="0" w:after="0" w:afterAutospacing="0"/>
        <w:ind w:left="1134" w:right="550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</w:p>
    <w:p w:rsidR="00680B73" w:rsidRPr="00680B73" w:rsidRDefault="00680B73" w:rsidP="00F80C97">
      <w:pPr>
        <w:widowControl w:val="0"/>
        <w:suppressAutoHyphens/>
        <w:spacing w:before="0" w:beforeAutospacing="0" w:after="0" w:afterAutospacing="0"/>
        <w:ind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Предпрофильная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подготовка направлена на индивидуализацию образовательного процесса, развитие интересов обучающихся, развитие склонностей и способностей в выбранных предметных областях. 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Программу </w:t>
      </w: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предпрофильной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подготовки сопровождает программа профориентации, направленная на помощь в выборе дальнейшего профиля обучения. В данных классах проводится 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внеурочная деятельность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«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Россия – мои горизонты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». </w:t>
      </w:r>
    </w:p>
    <w:p w:rsidR="00680B73" w:rsidRPr="00680B73" w:rsidRDefault="00680B73" w:rsidP="00F80C97">
      <w:pPr>
        <w:spacing w:before="0" w:beforeAutospacing="0" w:after="0" w:afterAutospacing="0"/>
        <w:ind w:right="-45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Курсы </w:t>
      </w:r>
      <w:proofErr w:type="spellStart"/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предпрофильной</w:t>
      </w:r>
      <w:proofErr w:type="spellEnd"/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подготовки включены в общее расписание и дополняют содержание учебных программ базисного учебного плана. </w:t>
      </w:r>
      <w:proofErr w:type="gramStart"/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Ранняя</w:t>
      </w:r>
      <w:proofErr w:type="gramEnd"/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профилизация</w:t>
      </w:r>
      <w:proofErr w:type="spellEnd"/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позволяет обучающимся осознанно выбрать профиль обучения. От этого выбора зависят успешность обучения в старших классах и подготовка обучающихся к следующей ступени образования. Учащиеся, оканчивающие 9 класс, должны быть готовы не только к профильному обучению, но и к дальнейшему профессиональному и социальному самоопределению. </w:t>
      </w:r>
    </w:p>
    <w:p w:rsidR="00680B73" w:rsidRPr="00680B73" w:rsidRDefault="00680B73" w:rsidP="00F80C97">
      <w:pPr>
        <w:spacing w:before="0" w:beforeAutospacing="0" w:after="0" w:afterAutospacing="0"/>
        <w:ind w:right="-45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Цель таких курсов - самоопределение личности в выборе способа получения дальнейшего образования, профиля обучения. </w:t>
      </w:r>
    </w:p>
    <w:p w:rsidR="00680B73" w:rsidRPr="00680B73" w:rsidRDefault="00680B73" w:rsidP="00F80C97">
      <w:pPr>
        <w:widowControl w:val="0"/>
        <w:suppressAutoHyphens/>
        <w:spacing w:before="0" w:beforeAutospacing="0" w:after="0" w:afterAutospacing="0"/>
        <w:ind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В МБОУ «КНГ им. Кичикова А.Ш.» используется модель </w:t>
      </w: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внутриклассной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</w:t>
      </w: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профилизации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(</w:t>
      </w: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мультипрофиль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). В 10-11 классах происходит деление одного класса на 4 </w:t>
      </w: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мультипрофильные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группы разной направленности: социально-экономической, гуманитарной, 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технологической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, </w:t>
      </w:r>
      <w:proofErr w:type="gram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естественно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-научной</w:t>
      </w:r>
      <w:proofErr w:type="gram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. Учебный план 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основного общего и среднего общего образования</w:t>
      </w: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состоит из двух учебных планов: учебный план </w:t>
      </w:r>
      <w:r w:rsidRPr="00A972F8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</w:t>
      </w:r>
      <w:proofErr w:type="spell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предпрофильного</w:t>
      </w:r>
      <w:proofErr w:type="spellEnd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и профильного обучения на основе ИУП учащихся. Индивидуальные учебные планы предусматривают глубокое овладение выбранными учебными предметами и завершение базовой подготовки учащихся по непрофилирующим направлениям. При разработке индивидуальных учебных планов в каждой из образовательных областей выделены три основных типа учебных курсов:</w:t>
      </w:r>
    </w:p>
    <w:p w:rsidR="00680B73" w:rsidRPr="00680B73" w:rsidRDefault="00680B73" w:rsidP="00F80C97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before="0" w:beforeAutospacing="0" w:after="0" w:afterAutospacing="0" w:line="276" w:lineRule="auto"/>
        <w:ind w:left="0"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курсы базового уровня; </w:t>
      </w:r>
    </w:p>
    <w:p w:rsidR="00680B73" w:rsidRPr="00680B73" w:rsidRDefault="00680B73" w:rsidP="00F80C97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before="0" w:beforeAutospacing="0" w:after="0" w:afterAutospacing="0" w:line="276" w:lineRule="auto"/>
        <w:ind w:left="0"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профильные курсы; </w:t>
      </w:r>
    </w:p>
    <w:p w:rsidR="00680B73" w:rsidRPr="00680B73" w:rsidRDefault="00680B73" w:rsidP="00F80C97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before="0" w:beforeAutospacing="0" w:after="0" w:afterAutospacing="0" w:line="276" w:lineRule="auto"/>
        <w:ind w:left="0"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элективные курсы (спецкурсы или курсы углубленного изучения). </w:t>
      </w:r>
    </w:p>
    <w:p w:rsidR="00680B73" w:rsidRPr="00680B73" w:rsidRDefault="00680B73" w:rsidP="00F80C97">
      <w:pPr>
        <w:widowControl w:val="0"/>
        <w:suppressAutoHyphens/>
        <w:spacing w:before="0" w:beforeAutospacing="0" w:after="0" w:afterAutospacing="0"/>
        <w:ind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В рамках дополнительного образования реализуется и профильная подготовка: </w:t>
      </w:r>
    </w:p>
    <w:p w:rsidR="00680B73" w:rsidRPr="00680B73" w:rsidRDefault="00680B73" w:rsidP="00F80C97">
      <w:pPr>
        <w:widowControl w:val="0"/>
        <w:numPr>
          <w:ilvl w:val="0"/>
          <w:numId w:val="29"/>
        </w:numPr>
        <w:tabs>
          <w:tab w:val="num" w:pos="1080"/>
        </w:tabs>
        <w:suppressAutoHyphens/>
        <w:spacing w:before="0" w:beforeAutospacing="0" w:after="0" w:afterAutospacing="0" w:line="276" w:lineRule="auto"/>
        <w:ind w:left="0" w:right="-45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proofErr w:type="gramStart"/>
      <w:r w:rsidRPr="00680B73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в 8-11 классах – спецкурсы, элективные курсы по математике, русскому языку, истории, химии, биологии, физике,  обществознанию, калмыцкому языку (развитие речи). </w:t>
      </w:r>
      <w:proofErr w:type="gramEnd"/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4"/>
        <w:gridCol w:w="3061"/>
        <w:gridCol w:w="1991"/>
        <w:gridCol w:w="1991"/>
      </w:tblGrid>
      <w:tr w:rsidR="00D00341" w:rsidRPr="00F80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Pr="002F4318" w:rsidRDefault="002F4318" w:rsidP="00095A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</w:t>
            </w:r>
            <w:r w:rsidR="0009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Pr="002F4318" w:rsidRDefault="002F4318" w:rsidP="00095A3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</w:t>
            </w:r>
            <w:r w:rsidR="0009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Математика.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A972F8" w:rsidRDefault="002F4318" w:rsidP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72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A972F8" w:rsidRDefault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Биология.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155BD" w:rsidRDefault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155BD" w:rsidRDefault="00B155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00341" w:rsidRPr="00095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2F4318" w:rsidP="00095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  <w:r w:rsidR="00095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История. 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D00341" w:rsidRPr="00095A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095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="002F4318" w:rsidRPr="00095A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язык. История.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095A38" w:rsidRDefault="00A97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12425B" w:rsidRDefault="0012425B" w:rsidP="001242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095A38" w:rsidRDefault="002F4318" w:rsidP="001242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5A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D00341" w:rsidRPr="002F4318" w:rsidRDefault="002F4318" w:rsidP="0012425B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D00341" w:rsidRDefault="002F4318" w:rsidP="0012425B">
      <w:pPr>
        <w:numPr>
          <w:ilvl w:val="0"/>
          <w:numId w:val="1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(0,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D00341" w:rsidRDefault="00A972F8" w:rsidP="0012425B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proofErr w:type="spellStart"/>
      <w:r w:rsidR="002F4318"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 w:rsidR="002F43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F4318"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proofErr w:type="gramEnd"/>
      <w:r w:rsidR="002F4318"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D00341" w:rsidRDefault="00A972F8" w:rsidP="0012425B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даптированная основная общеобразовательная программа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9.1);</w:t>
      </w:r>
    </w:p>
    <w:p w:rsidR="00A972F8" w:rsidRDefault="00A972F8" w:rsidP="0012425B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с НОДА;</w:t>
      </w:r>
    </w:p>
    <w:p w:rsidR="00A972F8" w:rsidRDefault="00A972F8" w:rsidP="0012425B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РАС.</w:t>
      </w:r>
      <w:proofErr w:type="gramEnd"/>
    </w:p>
    <w:p w:rsidR="00D00341" w:rsidRPr="002F4318" w:rsidRDefault="002F4318" w:rsidP="0012425B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, ООО, СОО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ОВЗ и ФАОП НОО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, ООО, СОО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12425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D00341" w:rsidRPr="002F4318" w:rsidRDefault="002F4318" w:rsidP="001242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внеурочной деятельности включают: кружки, секции, клуб по интересам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и СОО включено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</w:t>
      </w:r>
      <w:r w:rsidR="00A972F8">
        <w:rPr>
          <w:rFonts w:hAnsi="Times New Roman" w:cs="Times New Roman"/>
          <w:color w:val="000000"/>
          <w:sz w:val="24"/>
          <w:szCs w:val="24"/>
          <w:lang w:val="ru-RU"/>
        </w:rPr>
        <w:t>первым уроком по четвергам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A972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D00341" w:rsidRPr="00D03FA3" w:rsidRDefault="002F431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D03FA3" w:rsidRPr="00D03FA3" w:rsidRDefault="00D03FA3" w:rsidP="00D03FA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 xml:space="preserve"> соответствующие ООП.</w:t>
      </w:r>
    </w:p>
    <w:p w:rsidR="00D03FA3" w:rsidRPr="00D03FA3" w:rsidRDefault="00D03FA3" w:rsidP="00D03FA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D03FA3" w:rsidRPr="00D03FA3" w:rsidRDefault="00D03FA3" w:rsidP="006E69B6">
      <w:pPr>
        <w:numPr>
          <w:ilvl w:val="0"/>
          <w:numId w:val="30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</w:t>
      </w:r>
      <w:r w:rsidR="00F80C97">
        <w:rPr>
          <w:rFonts w:hAnsi="Times New Roman" w:cs="Times New Roman"/>
          <w:sz w:val="24"/>
          <w:szCs w:val="24"/>
          <w:lang w:val="ru-RU"/>
        </w:rPr>
        <w:t>.</w:t>
      </w:r>
    </w:p>
    <w:p w:rsidR="00D03FA3" w:rsidRPr="00D03FA3" w:rsidRDefault="00D03FA3" w:rsidP="00D03FA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 xml:space="preserve">Воспитательные события в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гимназии </w:t>
      </w:r>
      <w:r w:rsidRPr="00D03FA3">
        <w:rPr>
          <w:rFonts w:hAnsi="Times New Roman" w:cs="Times New Roman"/>
          <w:sz w:val="24"/>
          <w:szCs w:val="24"/>
          <w:lang w:val="ru-RU"/>
        </w:rPr>
        <w:t xml:space="preserve">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D03FA3" w:rsidRPr="00D03FA3" w:rsidRDefault="00D03FA3" w:rsidP="006E69B6">
      <w:pPr>
        <w:numPr>
          <w:ilvl w:val="0"/>
          <w:numId w:val="31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03FA3">
        <w:rPr>
          <w:rFonts w:hAnsi="Times New Roman" w:cs="Times New Roman"/>
          <w:sz w:val="24"/>
          <w:szCs w:val="24"/>
        </w:rPr>
        <w:t>коллективные</w:t>
      </w:r>
      <w:proofErr w:type="spellEnd"/>
      <w:r w:rsidRPr="00D03FA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</w:rPr>
        <w:t>школьные</w:t>
      </w:r>
      <w:proofErr w:type="spellEnd"/>
      <w:r w:rsidRPr="00D03FA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</w:rPr>
        <w:t>дела</w:t>
      </w:r>
      <w:proofErr w:type="spellEnd"/>
      <w:r w:rsidRPr="00D03FA3">
        <w:rPr>
          <w:rFonts w:hAnsi="Times New Roman" w:cs="Times New Roman"/>
          <w:sz w:val="24"/>
          <w:szCs w:val="24"/>
        </w:rPr>
        <w:t>;</w:t>
      </w:r>
    </w:p>
    <w:p w:rsidR="00D03FA3" w:rsidRPr="00D03FA3" w:rsidRDefault="00D03FA3" w:rsidP="006E69B6">
      <w:pPr>
        <w:numPr>
          <w:ilvl w:val="0"/>
          <w:numId w:val="31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03FA3">
        <w:rPr>
          <w:rFonts w:hAnsi="Times New Roman" w:cs="Times New Roman"/>
          <w:sz w:val="24"/>
          <w:szCs w:val="24"/>
        </w:rPr>
        <w:t>акции</w:t>
      </w:r>
      <w:proofErr w:type="spellEnd"/>
      <w:r w:rsidRPr="00D03FA3">
        <w:rPr>
          <w:rFonts w:hAnsi="Times New Roman" w:cs="Times New Roman"/>
          <w:sz w:val="24"/>
          <w:szCs w:val="24"/>
        </w:rPr>
        <w:t>;</w:t>
      </w:r>
    </w:p>
    <w:p w:rsidR="00D03FA3" w:rsidRPr="00D03FA3" w:rsidRDefault="00D03FA3" w:rsidP="006E69B6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sz w:val="24"/>
          <w:szCs w:val="24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проекты</w:t>
      </w:r>
      <w:r w:rsidR="00F80C97">
        <w:rPr>
          <w:rFonts w:hAnsi="Times New Roman" w:cs="Times New Roman"/>
          <w:sz w:val="24"/>
          <w:szCs w:val="24"/>
          <w:lang w:val="ru-RU"/>
        </w:rPr>
        <w:t>.</w:t>
      </w:r>
    </w:p>
    <w:p w:rsidR="00D03FA3" w:rsidRPr="00D03FA3" w:rsidRDefault="00D03FA3" w:rsidP="00D03FA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D03FA3" w:rsidRPr="00D03FA3" w:rsidRDefault="00D03FA3" w:rsidP="006E69B6">
      <w:pPr>
        <w:numPr>
          <w:ilvl w:val="0"/>
          <w:numId w:val="32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D03FA3" w:rsidRPr="00D03FA3" w:rsidRDefault="00D03FA3" w:rsidP="006E69B6">
      <w:pPr>
        <w:numPr>
          <w:ilvl w:val="0"/>
          <w:numId w:val="32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D03FA3" w:rsidRPr="00D03FA3" w:rsidRDefault="00D03FA3" w:rsidP="006E69B6">
      <w:pPr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 xml:space="preserve">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Очирова Э.В., Доржиева Т.В., Горяева С.В., Эрдниева Ю.А., Эрдниев М.А.,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Цедеева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Г.Н.,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Нусхинова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С.В.,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Васкеева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Э.В. </w:t>
      </w:r>
    </w:p>
    <w:p w:rsidR="00D03FA3" w:rsidRPr="00D03FA3" w:rsidRDefault="00D03FA3" w:rsidP="00D03FA3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D03FA3" w:rsidRPr="00D03FA3" w:rsidRDefault="00D03FA3" w:rsidP="00D03FA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lastRenderedPageBreak/>
        <w:t xml:space="preserve">Работа по гражданско-патриотическому воспитанию обучающихся МБОУ «КНГ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им</w:t>
      </w: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>.К</w:t>
      </w:r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>ичикова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А.Ш.» организуется в рамках реализации рабочей программы воспитания, в частности вариативного модуля «Мир увлечений». Деятельность носит системный характер и направлена на формирование:</w:t>
      </w:r>
    </w:p>
    <w:p w:rsidR="00D03FA3" w:rsidRPr="00D03FA3" w:rsidRDefault="00D03FA3" w:rsidP="006E69B6">
      <w:pPr>
        <w:numPr>
          <w:ilvl w:val="0"/>
          <w:numId w:val="33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</w:rPr>
      </w:pPr>
      <w:proofErr w:type="spellStart"/>
      <w:r w:rsidRPr="00D03FA3">
        <w:rPr>
          <w:rFonts w:hAnsi="Times New Roman" w:cs="Times New Roman"/>
          <w:sz w:val="24"/>
          <w:szCs w:val="24"/>
        </w:rPr>
        <w:t>гражданского</w:t>
      </w:r>
      <w:proofErr w:type="spellEnd"/>
      <w:r w:rsidRPr="00D03FA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</w:rPr>
        <w:t>правосознания</w:t>
      </w:r>
      <w:proofErr w:type="spellEnd"/>
      <w:r w:rsidRPr="00D03FA3">
        <w:rPr>
          <w:rFonts w:hAnsi="Times New Roman" w:cs="Times New Roman"/>
          <w:sz w:val="24"/>
          <w:szCs w:val="24"/>
        </w:rPr>
        <w:t>;</w:t>
      </w:r>
    </w:p>
    <w:p w:rsidR="00D03FA3" w:rsidRPr="00D03FA3" w:rsidRDefault="00D03FA3" w:rsidP="006E69B6">
      <w:pPr>
        <w:numPr>
          <w:ilvl w:val="0"/>
          <w:numId w:val="33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D03FA3" w:rsidRPr="00D03FA3" w:rsidRDefault="00D03FA3" w:rsidP="006E69B6">
      <w:pPr>
        <w:numPr>
          <w:ilvl w:val="0"/>
          <w:numId w:val="33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D03FA3" w:rsidRPr="00D03FA3" w:rsidRDefault="00D03FA3" w:rsidP="006E69B6">
      <w:pPr>
        <w:numPr>
          <w:ilvl w:val="0"/>
          <w:numId w:val="33"/>
        </w:numPr>
        <w:spacing w:before="0" w:beforeAutospacing="0" w:after="0" w:afterAutospacing="0"/>
        <w:ind w:left="0" w:firstLine="720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D03FA3" w:rsidRPr="00D03FA3" w:rsidRDefault="00D03FA3" w:rsidP="00D03FA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 xml:space="preserve">   В 2023 году в гимназии проведен</w:t>
      </w:r>
      <w:r w:rsidR="00F80C97">
        <w:rPr>
          <w:rFonts w:hAnsi="Times New Roman" w:cs="Times New Roman"/>
          <w:sz w:val="24"/>
          <w:szCs w:val="24"/>
          <w:lang w:val="ru-RU"/>
        </w:rPr>
        <w:t>ы следующие мероприятия</w:t>
      </w:r>
      <w:r w:rsidRPr="00D03FA3">
        <w:rPr>
          <w:rFonts w:hAnsi="Times New Roman" w:cs="Times New Roman"/>
          <w:sz w:val="24"/>
          <w:szCs w:val="24"/>
          <w:lang w:val="ru-RU"/>
        </w:rPr>
        <w:t xml:space="preserve">: Месячник «Психическое здоровье и мы. </w:t>
      </w: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 xml:space="preserve">Профилактика стрессов и кризисных состояний», День разгрома фашистских войск в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03FA3">
        <w:rPr>
          <w:rFonts w:hAnsi="Times New Roman" w:cs="Times New Roman"/>
          <w:sz w:val="24"/>
          <w:szCs w:val="24"/>
          <w:lang w:val="ru-RU"/>
        </w:rPr>
        <w:t>Сталинграде, акция «Письмо защитнику Отечества», праздник «23 февраля», праздник «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Цаган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Сар», спектакль «Эпоха оттепели», Акция “Сообщи, где торгуют смертью”, Месячник «Профилактика наркомании, токсикомании, алкоголизма и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>», месячник «Профилактика туберкулеза и инфекционных заболеваний», Неделя психологии, Декада в рамках ОПО «Дети России», акция «Чистый город», месячник по профилактике ДДТТ, праздник День Победы</w:t>
      </w:r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 xml:space="preserve">акция «Ветеран живет рядом», месячник Безопасности, праздник «Последний звонок», месячник «Профилактика КГЛ»,  День Знаний, </w:t>
      </w:r>
      <w:bookmarkStart w:id="1" w:name="_Hlk164686039"/>
      <w:r w:rsidRPr="00D03FA3">
        <w:rPr>
          <w:rFonts w:hAnsi="Times New Roman" w:cs="Times New Roman"/>
          <w:sz w:val="24"/>
          <w:szCs w:val="24"/>
          <w:lang w:val="ru-RU"/>
        </w:rPr>
        <w:t xml:space="preserve">День солидарности в борьбе с терроризмом, декада 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старокалмыцкой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письменности, Профилактический месячник «Внимание: дети!», Месячник “Туризм в школе”, День семейных традиций, День национального калмыцкого костюма, Всероссийская неделя безопасности дорожного движения, День здоровья, День пожилых, День присоединения ЛНР, ДНР, День Учителя,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03FA3">
        <w:rPr>
          <w:rFonts w:hAnsi="Times New Roman" w:cs="Times New Roman"/>
          <w:sz w:val="24"/>
          <w:szCs w:val="24"/>
          <w:lang w:val="ru-RU"/>
        </w:rPr>
        <w:t>День отца в России, Месячник по профилактике</w:t>
      </w:r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 xml:space="preserve"> инфекционных заболеваний, День защиты животных, День Гражданской обороны,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03FA3">
        <w:rPr>
          <w:rFonts w:hAnsi="Times New Roman" w:cs="Times New Roman"/>
          <w:sz w:val="24"/>
          <w:szCs w:val="24"/>
          <w:lang w:val="ru-RU"/>
        </w:rPr>
        <w:t xml:space="preserve">Праздник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Алтн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Намр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>, День школьных библиотек, Проект “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Хамдан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дуулый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”, День памяти сотрудников МВД, погибших при исполнении,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03FA3">
        <w:rPr>
          <w:rFonts w:hAnsi="Times New Roman" w:cs="Times New Roman"/>
          <w:sz w:val="24"/>
          <w:szCs w:val="24"/>
          <w:lang w:val="ru-RU"/>
        </w:rPr>
        <w:t>праздник «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Оюн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т</w:t>
      </w:r>
      <w:r w:rsidRPr="00D03FA3">
        <w:rPr>
          <w:rFonts w:ascii="Times New Roman" w:hAnsi="Times New Roman" w:cs="Times New Roman"/>
          <w:sz w:val="24"/>
          <w:szCs w:val="24"/>
          <w:lang w:val="ru-RU"/>
        </w:rPr>
        <w:t>үлкү</w:t>
      </w:r>
      <w:proofErr w:type="gramStart"/>
      <w:r w:rsidRPr="00D03FA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 xml:space="preserve">»,  Месячник «Профилактика ВИЧ, СПИДа», День Правовой помощи, День памяти жертв ДТП, Неделя психологии, праздник «День Матери»,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03FA3">
        <w:rPr>
          <w:rFonts w:hAnsi="Times New Roman" w:cs="Times New Roman"/>
          <w:sz w:val="24"/>
          <w:szCs w:val="24"/>
          <w:lang w:val="ru-RU"/>
        </w:rPr>
        <w:t>День Государственного Герба РФ, День борьбы со СПИДом, День инвалидов, День неизвестного солдата, День волонтера, спектакль «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Гилян</w:t>
      </w:r>
      <w:r w:rsidRPr="00D03FA3">
        <w:rPr>
          <w:rFonts w:ascii="Times New Roman" w:hAnsi="Times New Roman" w:cs="Times New Roman"/>
          <w:sz w:val="24"/>
          <w:szCs w:val="24"/>
          <w:lang w:val="ru-RU"/>
        </w:rPr>
        <w:t>ә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шиидвр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», День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Герове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Отечества, праздник «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Зул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», День Конституции РФ, праздник «Шин </w:t>
      </w:r>
      <w:proofErr w:type="spellStart"/>
      <w:r w:rsidRPr="00D03FA3">
        <w:rPr>
          <w:rFonts w:ascii="Times New Roman" w:hAnsi="Times New Roman" w:cs="Times New Roman"/>
          <w:sz w:val="24"/>
          <w:szCs w:val="24"/>
          <w:lang w:val="ru-RU"/>
        </w:rPr>
        <w:t>җ</w:t>
      </w:r>
      <w:r w:rsidRPr="00D03FA3">
        <w:rPr>
          <w:rFonts w:hAnsi="Times New Roman" w:cs="Times New Roman"/>
          <w:sz w:val="24"/>
          <w:szCs w:val="24"/>
          <w:lang w:val="ru-RU"/>
        </w:rPr>
        <w:t>ил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>», День памяти и скорби, акция «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Зовлнгин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мартгдшго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заль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>»</w:t>
      </w:r>
      <w:bookmarkEnd w:id="1"/>
    </w:p>
    <w:p w:rsidR="00D03FA3" w:rsidRPr="00D03FA3" w:rsidRDefault="00D03FA3" w:rsidP="00D03FA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 xml:space="preserve">В 2023 году в </w:t>
      </w:r>
      <w:r w:rsidR="00F80C97">
        <w:rPr>
          <w:rFonts w:hAnsi="Times New Roman" w:cs="Times New Roman"/>
          <w:sz w:val="24"/>
          <w:szCs w:val="24"/>
          <w:lang w:val="ru-RU"/>
        </w:rPr>
        <w:t>гимназии</w:t>
      </w:r>
      <w:r w:rsidRPr="00D03FA3">
        <w:rPr>
          <w:rFonts w:hAnsi="Times New Roman" w:cs="Times New Roman"/>
          <w:sz w:val="24"/>
          <w:szCs w:val="24"/>
          <w:lang w:val="ru-RU"/>
        </w:rPr>
        <w:t xml:space="preserve"> создана первичная ячейка РДДМ «Движение первых» (приказ </w:t>
      </w: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>от</w:t>
      </w:r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 xml:space="preserve"> __________). В состав ячейки вошли 18 обучающихся 8-х классов. </w:t>
      </w: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>Ответственным</w:t>
      </w:r>
      <w:proofErr w:type="gramEnd"/>
      <w:r w:rsidRPr="00D03FA3">
        <w:rPr>
          <w:rFonts w:hAnsi="Times New Roman" w:cs="Times New Roman"/>
          <w:sz w:val="24"/>
          <w:szCs w:val="24"/>
          <w:lang w:val="ru-RU"/>
        </w:rPr>
        <w:t xml:space="preserve"> за 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03FA3">
        <w:rPr>
          <w:rFonts w:hAnsi="Times New Roman" w:cs="Times New Roman"/>
          <w:sz w:val="24"/>
          <w:szCs w:val="24"/>
          <w:lang w:val="ru-RU"/>
        </w:rPr>
        <w:t xml:space="preserve">работу первичного школьного отделения РДДМ назначен учитель английского языка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Цедеева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Г.Н.</w:t>
      </w:r>
    </w:p>
    <w:p w:rsidR="00D03FA3" w:rsidRPr="00D03FA3" w:rsidRDefault="00D03FA3" w:rsidP="00D03FA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03FA3">
        <w:rPr>
          <w:rFonts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D03FA3" w:rsidRPr="00D03FA3" w:rsidRDefault="00D03FA3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03FA3">
        <w:rPr>
          <w:rFonts w:hAnsi="Times New Roman" w:cs="Times New Roman"/>
          <w:sz w:val="24"/>
          <w:szCs w:val="24"/>
          <w:lang w:val="ru-RU"/>
        </w:rPr>
        <w:t>В 2023 году в члены первичной ячейки включились в</w:t>
      </w:r>
      <w:r w:rsidR="00F80C97">
        <w:rPr>
          <w:rFonts w:hAnsi="Times New Roman" w:cs="Times New Roman"/>
          <w:sz w:val="24"/>
          <w:szCs w:val="24"/>
          <w:lang w:val="ru-RU"/>
        </w:rPr>
        <w:t xml:space="preserve"> проведение таких мероприятий, как</w:t>
      </w:r>
      <w:r w:rsidRPr="00D03FA3">
        <w:rPr>
          <w:rFonts w:hAnsi="Times New Roman" w:cs="Times New Roman"/>
          <w:sz w:val="24"/>
          <w:szCs w:val="24"/>
          <w:lang w:val="ru-RU"/>
        </w:rPr>
        <w:t xml:space="preserve"> День пожилых, День Учителя, День отца в России, День защиты животных, День школьных библиотек, День памяти сотрудников МВД, погибших при исполнении, День памяти жертв ДТП, праздник «День Матери», День инвалидов, День волонтера, День памяти и скорби, акция «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Зовлнгин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мартгдшго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3FA3">
        <w:rPr>
          <w:rFonts w:hAnsi="Times New Roman" w:cs="Times New Roman"/>
          <w:sz w:val="24"/>
          <w:szCs w:val="24"/>
          <w:lang w:val="ru-RU"/>
        </w:rPr>
        <w:t>заль</w:t>
      </w:r>
      <w:proofErr w:type="spellEnd"/>
      <w:r w:rsidRPr="00D03FA3">
        <w:rPr>
          <w:rFonts w:hAnsi="Times New Roman" w:cs="Times New Roman"/>
          <w:sz w:val="24"/>
          <w:szCs w:val="24"/>
          <w:lang w:val="ru-RU"/>
        </w:rPr>
        <w:t>».</w:t>
      </w:r>
      <w:proofErr w:type="gramEnd"/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</w:t>
      </w:r>
      <w:r w:rsidR="00F80C97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учебном в МБОУ «КНГ им. Кичикова А.Ш.» введен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="00F80C97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учебном году </w:t>
      </w:r>
      <w:r w:rsidR="00F80C9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</w:t>
      </w:r>
      <w:r w:rsidR="00CA4B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План мероприятий включает все необходимые мероприятия, предусмотренные для базового уровня.</w:t>
      </w:r>
    </w:p>
    <w:p w:rsidR="00BE110D" w:rsidRPr="00BE110D" w:rsidRDefault="00BE110D" w:rsidP="00544D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</w:t>
      </w:r>
      <w:r w:rsidRPr="00BE110D">
        <w:rPr>
          <w:rFonts w:hAnsi="Times New Roman" w:cs="Times New Roman"/>
          <w:sz w:val="24"/>
          <w:szCs w:val="24"/>
          <w:lang w:val="ru-RU"/>
        </w:rPr>
        <w:t>уровня в МБОУ «КНГ им. Кичикова А.Ш.»</w:t>
      </w:r>
      <w:r w:rsidR="00CA4B2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E110D">
        <w:rPr>
          <w:rFonts w:hAnsi="Times New Roman" w:cs="Times New Roman"/>
          <w:sz w:val="24"/>
          <w:szCs w:val="24"/>
          <w:lang w:val="ru-RU"/>
        </w:rPr>
        <w:t xml:space="preserve">для 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участия обучающихся 6–11-х классов в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BE110D" w:rsidRPr="00BE110D" w:rsidRDefault="00BE110D" w:rsidP="006E69B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Бадмаев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Базыр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Владимирович;</w:t>
      </w:r>
    </w:p>
    <w:p w:rsidR="00BE110D" w:rsidRPr="00BE110D" w:rsidRDefault="00BE110D" w:rsidP="00D54D70">
      <w:pPr>
        <w:numPr>
          <w:ilvl w:val="0"/>
          <w:numId w:val="37"/>
        </w:numPr>
        <w:tabs>
          <w:tab w:val="clear" w:pos="720"/>
          <w:tab w:val="num" w:pos="-3261"/>
        </w:tabs>
        <w:ind w:left="0" w:right="-45" w:firstLine="36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</w:t>
      </w:r>
      <w:r w:rsidR="00CA4B2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Будыева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Байслан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Санджиевна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, Эрдниев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Мингиян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Александрович,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Андан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Савр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Валентинович,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Кадаева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Энкир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Владимировна, </w:t>
      </w:r>
      <w:r w:rsidR="00CA4B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Бадиева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Людмила Борисовна, Горяев Давид Валериевич, </w:t>
      </w:r>
      <w:r w:rsidR="00CA4B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Харайкиева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Анастасия Павловна, Санджиева Ирина Валентиновна,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Довуркаев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Кару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Саналович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Цедеева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Гиляна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Николаевна,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Муткаева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Татьяна Александровна;</w:t>
      </w:r>
    </w:p>
    <w:p w:rsidR="00BE110D" w:rsidRPr="00BE110D" w:rsidRDefault="00BE110D" w:rsidP="00D54D70">
      <w:pPr>
        <w:numPr>
          <w:ilvl w:val="0"/>
          <w:numId w:val="37"/>
        </w:numPr>
        <w:tabs>
          <w:tab w:val="clear" w:pos="720"/>
          <w:tab w:val="num" w:pos="-3261"/>
        </w:tabs>
        <w:ind w:left="0" w:right="-45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BE110D" w:rsidRPr="00BE110D" w:rsidRDefault="00BE110D" w:rsidP="00D54D70">
      <w:pPr>
        <w:numPr>
          <w:ilvl w:val="0"/>
          <w:numId w:val="37"/>
        </w:numPr>
        <w:tabs>
          <w:tab w:val="clear" w:pos="720"/>
          <w:tab w:val="num" w:pos="-3119"/>
        </w:tabs>
        <w:ind w:left="142" w:right="-45" w:firstLine="278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BE110D" w:rsidRPr="00BE110D" w:rsidRDefault="00BE110D" w:rsidP="00D54D70">
      <w:pPr>
        <w:numPr>
          <w:ilvl w:val="0"/>
          <w:numId w:val="37"/>
        </w:numPr>
        <w:tabs>
          <w:tab w:val="clear" w:pos="720"/>
          <w:tab w:val="num" w:pos="-3119"/>
        </w:tabs>
        <w:spacing w:before="0" w:beforeAutospacing="0" w:after="0" w:afterAutospacing="0"/>
        <w:ind w:left="0" w:right="-45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BE110D" w:rsidRPr="00BE110D" w:rsidRDefault="00BE110D" w:rsidP="00D54D70">
      <w:pPr>
        <w:spacing w:before="0" w:beforeAutospacing="0" w:after="0" w:afterAutospacing="0"/>
        <w:ind w:right="-45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BE110D" w:rsidRPr="00BE110D" w:rsidRDefault="00BE110D" w:rsidP="00D54D70">
      <w:pPr>
        <w:numPr>
          <w:ilvl w:val="0"/>
          <w:numId w:val="38"/>
        </w:numPr>
        <w:spacing w:before="0" w:beforeAutospacing="0" w:after="0" w:afterAutospacing="0"/>
        <w:ind w:left="0" w:right="-45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БПОУ РК «Торгово-технологический колледж»</w:t>
      </w:r>
    </w:p>
    <w:p w:rsidR="00BE110D" w:rsidRPr="00BE110D" w:rsidRDefault="00BE110D" w:rsidP="00D54D70">
      <w:pPr>
        <w:pStyle w:val="a6"/>
        <w:numPr>
          <w:ilvl w:val="0"/>
          <w:numId w:val="38"/>
        </w:numPr>
        <w:spacing w:before="0" w:beforeAutospacing="0" w:after="0" w:afterAutospacing="0"/>
        <w:ind w:left="0" w:right="-45" w:firstLine="720"/>
        <w:jc w:val="both"/>
        <w:rPr>
          <w:sz w:val="24"/>
          <w:szCs w:val="24"/>
          <w:lang w:val="ru-RU"/>
        </w:rPr>
      </w:pPr>
      <w:r w:rsidRPr="00BE110D">
        <w:rPr>
          <w:sz w:val="24"/>
          <w:szCs w:val="24"/>
          <w:lang w:val="ru-RU"/>
        </w:rPr>
        <w:t>БПОУ РК «</w:t>
      </w:r>
      <w:proofErr w:type="spellStart"/>
      <w:r w:rsidRPr="00BE110D">
        <w:rPr>
          <w:sz w:val="24"/>
          <w:szCs w:val="24"/>
          <w:lang w:val="ru-RU"/>
        </w:rPr>
        <w:t>Элистинский</w:t>
      </w:r>
      <w:proofErr w:type="spellEnd"/>
      <w:r w:rsidRPr="00BE110D">
        <w:rPr>
          <w:sz w:val="24"/>
          <w:szCs w:val="24"/>
          <w:lang w:val="ru-RU"/>
        </w:rPr>
        <w:t xml:space="preserve"> педагогический колледж им. Х.Б. </w:t>
      </w:r>
      <w:proofErr w:type="spellStart"/>
      <w:r w:rsidRPr="00BE110D">
        <w:rPr>
          <w:sz w:val="24"/>
          <w:szCs w:val="24"/>
          <w:lang w:val="ru-RU"/>
        </w:rPr>
        <w:t>Канукова</w:t>
      </w:r>
      <w:proofErr w:type="spellEnd"/>
      <w:r w:rsidRPr="00BE110D">
        <w:rPr>
          <w:sz w:val="24"/>
          <w:szCs w:val="24"/>
          <w:lang w:val="ru-RU"/>
        </w:rPr>
        <w:t>»</w:t>
      </w:r>
    </w:p>
    <w:p w:rsidR="00BE110D" w:rsidRPr="00BE110D" w:rsidRDefault="00BE110D" w:rsidP="00D54D70">
      <w:pPr>
        <w:spacing w:before="0" w:beforeAutospacing="0" w:after="0" w:afterAutospacing="0"/>
        <w:ind w:right="-45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BE110D" w:rsidRPr="00BE110D" w:rsidRDefault="00BE110D" w:rsidP="00D54D70">
      <w:pPr>
        <w:numPr>
          <w:ilvl w:val="0"/>
          <w:numId w:val="39"/>
        </w:numPr>
        <w:tabs>
          <w:tab w:val="clear" w:pos="720"/>
          <w:tab w:val="num" w:pos="-3261"/>
        </w:tabs>
        <w:ind w:left="0" w:right="-45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BE110D" w:rsidRPr="00BE110D" w:rsidRDefault="00BE110D" w:rsidP="00D54D70">
      <w:pPr>
        <w:numPr>
          <w:ilvl w:val="0"/>
          <w:numId w:val="39"/>
        </w:numPr>
        <w:tabs>
          <w:tab w:val="clear" w:pos="720"/>
          <w:tab w:val="num" w:pos="-3119"/>
        </w:tabs>
        <w:ind w:left="0" w:right="-45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BE110D" w:rsidRPr="00BE110D" w:rsidRDefault="00BE110D" w:rsidP="00D54D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BE110D" w:rsidRPr="00BE110D" w:rsidRDefault="00BE110D" w:rsidP="00D54D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BE110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6002"/>
        <w:gridCol w:w="1843"/>
      </w:tblGrid>
      <w:tr w:rsidR="00BE110D" w:rsidRPr="00BE110D" w:rsidTr="00CA4B2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8C70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8C70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8C70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E110D" w:rsidRPr="00BE110D" w:rsidTr="00CA4B2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lang w:val="ru-RU"/>
              </w:rPr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BE1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Профпробы</w:t>
            </w:r>
            <w:proofErr w:type="spellEnd"/>
            <w:r w:rsidRPr="00BE11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: СПСЧ №18 по ТКП 1 ПСО ФПС ГПС Главного управления МЧС России по Республике Калмыкия»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110D">
              <w:rPr>
                <w:rFonts w:ascii="Times New Roman" w:hAnsi="Times New Roman"/>
                <w:sz w:val="24"/>
                <w:szCs w:val="24"/>
                <w:lang w:val="ru-RU"/>
              </w:rPr>
              <w:t>Бадмаев Б.В.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E110D">
              <w:rPr>
                <w:rFonts w:ascii="Times New Roman" w:hAnsi="Times New Roman"/>
                <w:sz w:val="24"/>
                <w:szCs w:val="24"/>
                <w:lang w:val="ru-RU"/>
              </w:rPr>
              <w:t>Довуркаев</w:t>
            </w:r>
            <w:proofErr w:type="spellEnd"/>
            <w:r w:rsidRPr="00BE1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К.С.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10D">
              <w:rPr>
                <w:rFonts w:ascii="Times New Roman" w:hAnsi="Times New Roman"/>
                <w:sz w:val="24"/>
                <w:szCs w:val="24"/>
              </w:rPr>
              <w:t>Санджиева</w:t>
            </w:r>
            <w:proofErr w:type="spellEnd"/>
            <w:r w:rsidRPr="00BE110D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E110D" w:rsidRPr="00BE110D" w:rsidTr="00CA4B2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Профпробы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110D">
              <w:rPr>
                <w:rFonts w:ascii="Times New Roman" w:hAnsi="Times New Roman"/>
                <w:sz w:val="24"/>
                <w:szCs w:val="24"/>
                <w:lang w:val="ru-RU"/>
              </w:rPr>
              <w:t>БПОУ РК «Торгово-технологический</w:t>
            </w:r>
            <w:r w:rsidRPr="00BE110D">
              <w:rPr>
                <w:rFonts w:ascii="Times New Roman" w:hAnsi="Times New Roman"/>
                <w:sz w:val="24"/>
                <w:szCs w:val="24"/>
              </w:rPr>
              <w:t> </w:t>
            </w:r>
            <w:r w:rsidRPr="00BE110D">
              <w:rPr>
                <w:rFonts w:ascii="Times New Roman" w:hAnsi="Times New Roman"/>
                <w:sz w:val="24"/>
                <w:szCs w:val="24"/>
                <w:lang w:val="ru-RU"/>
              </w:rPr>
              <w:t>колледж»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Бадмаев Б.В.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Довуркаев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  <w:p w:rsidR="00BE110D" w:rsidRPr="00BE110D" w:rsidRDefault="00BE110D" w:rsidP="008C70B3">
            <w:pPr>
              <w:spacing w:before="0" w:beforeAutospacing="0" w:after="0" w:afterAutospacing="0"/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>Санджиева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BE110D" w:rsidRPr="00BE110D" w:rsidTr="00CA4B2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lang w:val="ru-RU"/>
              </w:rPr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BE110D">
              <w:rPr>
                <w:sz w:val="24"/>
                <w:szCs w:val="24"/>
                <w:lang w:val="ru-RU"/>
              </w:rPr>
              <w:t>Профпробы</w:t>
            </w:r>
            <w:proofErr w:type="spellEnd"/>
            <w:r w:rsidRPr="00BE110D">
              <w:rPr>
                <w:sz w:val="24"/>
                <w:szCs w:val="24"/>
                <w:lang w:val="ru-RU"/>
              </w:rPr>
              <w:t>: БПОУ РК «</w:t>
            </w:r>
            <w:proofErr w:type="spellStart"/>
            <w:r w:rsidRPr="00BE110D">
              <w:rPr>
                <w:sz w:val="24"/>
                <w:szCs w:val="24"/>
                <w:lang w:val="ru-RU"/>
              </w:rPr>
              <w:t>Элистинский</w:t>
            </w:r>
            <w:proofErr w:type="spellEnd"/>
            <w:r w:rsidRPr="00BE110D">
              <w:rPr>
                <w:sz w:val="24"/>
                <w:szCs w:val="24"/>
                <w:lang w:val="ru-RU"/>
              </w:rPr>
              <w:t xml:space="preserve"> педагогический колледж им. </w:t>
            </w:r>
            <w:r w:rsidRPr="00BE110D">
              <w:rPr>
                <w:sz w:val="24"/>
                <w:szCs w:val="24"/>
              </w:rPr>
              <w:t xml:space="preserve">Х.Б. </w:t>
            </w:r>
            <w:proofErr w:type="spellStart"/>
            <w:r w:rsidRPr="00BE110D">
              <w:rPr>
                <w:sz w:val="24"/>
                <w:szCs w:val="24"/>
              </w:rPr>
              <w:t>Канукова</w:t>
            </w:r>
            <w:proofErr w:type="spellEnd"/>
            <w:r w:rsidRPr="00BE110D">
              <w:rPr>
                <w:sz w:val="24"/>
                <w:szCs w:val="24"/>
              </w:rPr>
              <w:t>»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Бадмаев Б.В.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Довуркаев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>Санджиева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BE110D" w:rsidRPr="00233394" w:rsidTr="00CA4B2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13.11.2023</w:t>
            </w:r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Профпробы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110D">
              <w:rPr>
                <w:sz w:val="24"/>
                <w:szCs w:val="24"/>
                <w:lang w:val="ru-RU"/>
              </w:rPr>
              <w:t>БПОУ РК «</w:t>
            </w:r>
            <w:proofErr w:type="spellStart"/>
            <w:r w:rsidRPr="00BE110D">
              <w:rPr>
                <w:sz w:val="24"/>
                <w:szCs w:val="24"/>
                <w:lang w:val="ru-RU"/>
              </w:rPr>
              <w:t>Элистинский</w:t>
            </w:r>
            <w:proofErr w:type="spellEnd"/>
            <w:r w:rsidRPr="00BE110D">
              <w:rPr>
                <w:sz w:val="24"/>
                <w:szCs w:val="24"/>
                <w:lang w:val="ru-RU"/>
              </w:rPr>
              <w:t xml:space="preserve"> педагогический </w:t>
            </w:r>
            <w:r w:rsidRPr="00BE110D">
              <w:rPr>
                <w:sz w:val="24"/>
                <w:szCs w:val="24"/>
                <w:lang w:val="ru-RU"/>
              </w:rPr>
              <w:lastRenderedPageBreak/>
              <w:t xml:space="preserve">колледж им. </w:t>
            </w:r>
            <w:r w:rsidRPr="00BE110D">
              <w:rPr>
                <w:sz w:val="24"/>
                <w:szCs w:val="24"/>
              </w:rPr>
              <w:t xml:space="preserve">Х.Б. </w:t>
            </w:r>
            <w:proofErr w:type="spellStart"/>
            <w:r w:rsidRPr="00BE110D">
              <w:rPr>
                <w:sz w:val="24"/>
                <w:szCs w:val="24"/>
              </w:rPr>
              <w:t>Канукова</w:t>
            </w:r>
            <w:proofErr w:type="spellEnd"/>
            <w:r w:rsidRPr="00BE110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Бадмаев Б.В.</w:t>
            </w:r>
          </w:p>
          <w:p w:rsidR="00BE110D" w:rsidRPr="00BE110D" w:rsidRDefault="00BE110D" w:rsidP="008C70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Довуркаев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  <w:p w:rsidR="00BE110D" w:rsidRPr="00BE110D" w:rsidRDefault="00BE110D" w:rsidP="008C70B3">
            <w:pPr>
              <w:spacing w:before="0" w:beforeAutospacing="0" w:after="0" w:afterAutospacing="0"/>
            </w:pPr>
            <w:proofErr w:type="spellStart"/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>Санджиева</w:t>
            </w:r>
            <w:proofErr w:type="spellEnd"/>
            <w:r w:rsidRPr="00BE11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</w:tbl>
    <w:p w:rsidR="00CA4B2A" w:rsidRDefault="00CA4B2A" w:rsidP="00CA4B2A">
      <w:pPr>
        <w:spacing w:before="0" w:beforeAutospacing="0" w:after="0" w:afterAutospacing="0"/>
        <w:ind w:firstLine="720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00341" w:rsidRPr="00CA4B2A" w:rsidRDefault="002F4318" w:rsidP="00CA4B2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A4B2A">
        <w:rPr>
          <w:rFonts w:hAnsi="Times New Roman" w:cs="Times New Roman"/>
          <w:sz w:val="24"/>
          <w:szCs w:val="24"/>
          <w:lang w:val="ru-RU"/>
        </w:rPr>
        <w:t xml:space="preserve">Эффективность воспитательной работы </w:t>
      </w:r>
      <w:r w:rsidR="002C6178" w:rsidRPr="00CA4B2A">
        <w:rPr>
          <w:rFonts w:hAnsi="Times New Roman" w:cs="Times New Roman"/>
          <w:sz w:val="24"/>
          <w:szCs w:val="24"/>
          <w:lang w:val="ru-RU"/>
        </w:rPr>
        <w:t>гимназии</w:t>
      </w:r>
      <w:r w:rsidRPr="00CA4B2A">
        <w:rPr>
          <w:rFonts w:hAnsi="Times New Roman" w:cs="Times New Roman"/>
          <w:sz w:val="24"/>
          <w:szCs w:val="24"/>
          <w:lang w:val="ru-RU"/>
        </w:rPr>
        <w:t xml:space="preserve">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</w:t>
      </w:r>
      <w:r w:rsidR="00CA4B2A">
        <w:rPr>
          <w:rFonts w:hAnsi="Times New Roman" w:cs="Times New Roman"/>
          <w:sz w:val="24"/>
          <w:szCs w:val="24"/>
          <w:lang w:val="ru-RU"/>
        </w:rPr>
        <w:t>гимназии</w:t>
      </w:r>
      <w:r w:rsidRPr="00CA4B2A">
        <w:rPr>
          <w:rFonts w:hAnsi="Times New Roman" w:cs="Times New Roman"/>
          <w:sz w:val="24"/>
          <w:szCs w:val="24"/>
          <w:lang w:val="ru-RU"/>
        </w:rPr>
        <w:t xml:space="preserve"> в 2023 году.</w:t>
      </w:r>
    </w:p>
    <w:p w:rsidR="00D00341" w:rsidRPr="00CA4B2A" w:rsidRDefault="002F4318" w:rsidP="00CA4B2A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A4B2A"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D00341" w:rsidRPr="00BE110D" w:rsidRDefault="002F431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D00341" w:rsidRPr="00BE110D" w:rsidRDefault="002F4318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 xml:space="preserve">Охват дополнительным образованием в </w:t>
      </w:r>
      <w:r w:rsidR="00BE110D">
        <w:rPr>
          <w:rFonts w:hAnsi="Times New Roman" w:cs="Times New Roman"/>
          <w:sz w:val="24"/>
          <w:szCs w:val="24"/>
          <w:lang w:val="ru-RU"/>
        </w:rPr>
        <w:t>Гимназии</w:t>
      </w:r>
      <w:r w:rsidRPr="00BE110D">
        <w:rPr>
          <w:rFonts w:hAnsi="Times New Roman" w:cs="Times New Roman"/>
          <w:sz w:val="24"/>
          <w:szCs w:val="24"/>
          <w:lang w:val="ru-RU"/>
        </w:rPr>
        <w:t xml:space="preserve"> в 2023 году составил 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>100</w:t>
      </w:r>
      <w:r w:rsidRPr="00BE110D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>ов</w:t>
      </w:r>
      <w:r w:rsidRPr="00BE110D">
        <w:rPr>
          <w:rFonts w:hAnsi="Times New Roman" w:cs="Times New Roman"/>
          <w:sz w:val="24"/>
          <w:szCs w:val="24"/>
          <w:lang w:val="ru-RU"/>
        </w:rPr>
        <w:t>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В первом полугодии 2023</w:t>
      </w:r>
      <w:r>
        <w:rPr>
          <w:rFonts w:hAnsi="Times New Roman" w:cs="Times New Roman"/>
          <w:sz w:val="24"/>
          <w:szCs w:val="24"/>
          <w:lang w:val="ru-RU"/>
        </w:rPr>
        <w:t>-20</w:t>
      </w:r>
      <w:r w:rsidRPr="00BE110D">
        <w:rPr>
          <w:rFonts w:hAnsi="Times New Roman" w:cs="Times New Roman"/>
          <w:sz w:val="24"/>
          <w:szCs w:val="24"/>
          <w:lang w:val="ru-RU"/>
        </w:rPr>
        <w:t xml:space="preserve">24 учебного года реализовывала </w:t>
      </w:r>
      <w:r w:rsidR="00CA4B2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A4B2A">
        <w:rPr>
          <w:rFonts w:hAnsi="Times New Roman" w:cs="Times New Roman"/>
          <w:sz w:val="24"/>
          <w:szCs w:val="24"/>
          <w:lang w:val="ru-RU"/>
        </w:rPr>
        <w:t xml:space="preserve">6 </w:t>
      </w:r>
      <w:r w:rsidRPr="00BE110D">
        <w:rPr>
          <w:rFonts w:hAnsi="Times New Roman" w:cs="Times New Roman"/>
          <w:sz w:val="24"/>
          <w:szCs w:val="24"/>
          <w:lang w:val="ru-RU"/>
        </w:rPr>
        <w:t>дополнительных общеразвивающих программ по шести направленностям:</w:t>
      </w:r>
    </w:p>
    <w:p w:rsidR="00BE110D" w:rsidRPr="00BE110D" w:rsidRDefault="00BE110D" w:rsidP="006E69B6">
      <w:pPr>
        <w:numPr>
          <w:ilvl w:val="0"/>
          <w:numId w:val="3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E110D">
        <w:rPr>
          <w:rFonts w:hAnsi="Times New Roman" w:cs="Times New Roman"/>
          <w:sz w:val="24"/>
          <w:szCs w:val="24"/>
          <w:lang w:val="ru-RU"/>
        </w:rPr>
        <w:t>художественно-эстетическое («Хореография», «Калмыцкий танец», «Современный танец», ансамбль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Цагда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», вокальная студия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Теегин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торгас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», музыкально-хоровая студия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Харада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домбровый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кружок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Седклин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айс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», «Калмыцкий народный костюм»,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Алтн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з</w:t>
      </w:r>
      <w:r w:rsidRPr="00BE110D">
        <w:rPr>
          <w:rFonts w:ascii="Times New Roman" w:hAnsi="Times New Roman" w:cs="Times New Roman"/>
          <w:sz w:val="24"/>
          <w:szCs w:val="24"/>
          <w:lang w:val="ru-RU"/>
        </w:rPr>
        <w:t>ү</w:t>
      </w:r>
      <w:r w:rsidRPr="00BE110D">
        <w:rPr>
          <w:rFonts w:hAnsi="Times New Roman" w:cs="Times New Roman"/>
          <w:sz w:val="24"/>
          <w:szCs w:val="24"/>
          <w:lang w:val="ru-RU"/>
        </w:rPr>
        <w:t>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», «Умелые ручки», школьный театр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Алтн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Булг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»);</w:t>
      </w:r>
      <w:proofErr w:type="gramEnd"/>
    </w:p>
    <w:p w:rsidR="00BE110D" w:rsidRPr="00BE110D" w:rsidRDefault="00BE110D" w:rsidP="006E69B6">
      <w:pPr>
        <w:numPr>
          <w:ilvl w:val="0"/>
          <w:numId w:val="3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физкультурно-спортивное («Спортивный туризм», «Шахматы», «Шахматный клуб», секция «Баскетбол», секция «Футбол»);</w:t>
      </w:r>
    </w:p>
    <w:p w:rsidR="00BE110D" w:rsidRPr="00BE110D" w:rsidRDefault="00BE110D" w:rsidP="006E69B6">
      <w:pPr>
        <w:numPr>
          <w:ilvl w:val="0"/>
          <w:numId w:val="3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социально-педагогическое («Юный обществовед», «Занимательная математика», клуб «Пифагор», «Научное обоснование в математике», «Школа абитуриента»,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Тодо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бичг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», «Английский с удовольствием», «Занимательный английский», кружок английского языка «Полиглот»,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Келни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з</w:t>
      </w:r>
      <w:r w:rsidRPr="00BE110D">
        <w:rPr>
          <w:rFonts w:ascii="Times New Roman" w:hAnsi="Times New Roman" w:cs="Times New Roman"/>
          <w:sz w:val="24"/>
          <w:szCs w:val="24"/>
          <w:lang w:val="ru-RU"/>
        </w:rPr>
        <w:t>ɵɵ</w:t>
      </w:r>
      <w:proofErr w:type="gramStart"/>
      <w:r w:rsidRPr="00BE110D">
        <w:rPr>
          <w:rFonts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BE110D">
        <w:rPr>
          <w:rFonts w:hAnsi="Times New Roman" w:cs="Times New Roman"/>
          <w:sz w:val="24"/>
          <w:szCs w:val="24"/>
          <w:lang w:val="ru-RU"/>
        </w:rPr>
        <w:t>», «Язык и речь», «Лингвист», «В мире литературы», «Практическая география», «Журналист», «ЮИД»);</w:t>
      </w:r>
    </w:p>
    <w:p w:rsidR="00BE110D" w:rsidRPr="00BE110D" w:rsidRDefault="00BE110D" w:rsidP="006E69B6">
      <w:pPr>
        <w:numPr>
          <w:ilvl w:val="0"/>
          <w:numId w:val="3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туристско-краеведческое (клуб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Медрл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», «Историки и краеведы», «Горжусь тобой, Отечество»);</w:t>
      </w:r>
    </w:p>
    <w:p w:rsidR="00BE110D" w:rsidRPr="00BE110D" w:rsidRDefault="00BE110D" w:rsidP="006E69B6">
      <w:pPr>
        <w:numPr>
          <w:ilvl w:val="0"/>
          <w:numId w:val="3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E110D">
        <w:rPr>
          <w:rFonts w:hAnsi="Times New Roman" w:cs="Times New Roman"/>
          <w:sz w:val="24"/>
          <w:szCs w:val="24"/>
          <w:lang w:val="ru-RU"/>
        </w:rPr>
        <w:t>естественно-научное</w:t>
      </w:r>
      <w:proofErr w:type="gramEnd"/>
      <w:r w:rsidRPr="00BE110D">
        <w:rPr>
          <w:rFonts w:hAnsi="Times New Roman" w:cs="Times New Roman"/>
          <w:sz w:val="24"/>
          <w:szCs w:val="24"/>
          <w:lang w:val="ru-RU"/>
        </w:rPr>
        <w:t xml:space="preserve"> («Экология», «Я люблю опыты»);</w:t>
      </w:r>
    </w:p>
    <w:p w:rsidR="00BE110D" w:rsidRPr="00BE110D" w:rsidRDefault="00BE110D" w:rsidP="006E69B6">
      <w:pPr>
        <w:numPr>
          <w:ilvl w:val="0"/>
          <w:numId w:val="3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BE110D">
        <w:rPr>
          <w:rFonts w:hAnsi="Times New Roman" w:cs="Times New Roman"/>
          <w:sz w:val="24"/>
          <w:szCs w:val="24"/>
        </w:rPr>
        <w:t>техническое</w:t>
      </w:r>
      <w:proofErr w:type="spellEnd"/>
      <w:proofErr w:type="gramEnd"/>
      <w:r w:rsidRPr="00BE110D">
        <w:rPr>
          <w:rFonts w:hAnsi="Times New Roman" w:cs="Times New Roman"/>
          <w:sz w:val="24"/>
          <w:szCs w:val="24"/>
        </w:rPr>
        <w:t xml:space="preserve"> (</w:t>
      </w:r>
      <w:r w:rsidRPr="00BE110D">
        <w:rPr>
          <w:rFonts w:hAnsi="Times New Roman" w:cs="Times New Roman"/>
          <w:sz w:val="24"/>
          <w:szCs w:val="24"/>
          <w:lang w:val="ru-RU"/>
        </w:rPr>
        <w:t>«Газета», «Телестудия»</w:t>
      </w:r>
      <w:r w:rsidRPr="00BE110D">
        <w:rPr>
          <w:rFonts w:hAnsi="Times New Roman" w:cs="Times New Roman"/>
          <w:sz w:val="24"/>
          <w:szCs w:val="24"/>
        </w:rPr>
        <w:t>).</w:t>
      </w:r>
    </w:p>
    <w:p w:rsidR="00BE110D" w:rsidRPr="00BE110D" w:rsidRDefault="00CA4B2A" w:rsidP="00CA4B2A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В 2023 году </w:t>
      </w:r>
      <w:r w:rsidR="00BE110D">
        <w:rPr>
          <w:rFonts w:hAnsi="Times New Roman" w:cs="Times New Roman"/>
          <w:sz w:val="24"/>
          <w:szCs w:val="24"/>
          <w:lang w:val="ru-RU"/>
        </w:rPr>
        <w:t>Гимназия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включилась в проект 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от 27.12.2021 № СК-31/06пр). В </w:t>
      </w:r>
      <w:r w:rsidR="00BE110D">
        <w:rPr>
          <w:rFonts w:hAnsi="Times New Roman" w:cs="Times New Roman"/>
          <w:sz w:val="24"/>
          <w:szCs w:val="24"/>
          <w:lang w:val="ru-RU"/>
        </w:rPr>
        <w:t xml:space="preserve">Гимназии 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>с 1 сентября 2023 года организовано объединение дополнительного образования «Театральная студия "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Алтн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Булг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>"». Разработана программа дополнительного образования «Театральная студия "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Алтн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Булг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». Руководитель театральной студии – педагог дополнительного образования Евгеева С.Д., учитель калмыцкого языка и литературы 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Ченкураева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Е.Н. Педагог</w:t>
      </w:r>
      <w:r w:rsidR="002C6178">
        <w:rPr>
          <w:rFonts w:hAnsi="Times New Roman" w:cs="Times New Roman"/>
          <w:sz w:val="24"/>
          <w:szCs w:val="24"/>
          <w:lang w:val="ru-RU"/>
        </w:rPr>
        <w:t>и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r w:rsidR="002C6178">
        <w:rPr>
          <w:rFonts w:hAnsi="Times New Roman" w:cs="Times New Roman"/>
          <w:sz w:val="24"/>
          <w:szCs w:val="24"/>
          <w:lang w:val="ru-RU"/>
        </w:rPr>
        <w:t>имею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т необходимую квалификацию.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="00BE110D" w:rsidRPr="00BE110D">
        <w:rPr>
          <w:rFonts w:hAnsi="Times New Roman" w:cs="Times New Roman"/>
          <w:sz w:val="24"/>
          <w:szCs w:val="24"/>
        </w:rPr>
        <w:t>mp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3, </w:t>
      </w:r>
      <w:proofErr w:type="spellStart"/>
      <w:r w:rsidR="00BE110D" w:rsidRPr="00BE110D">
        <w:rPr>
          <w:rFonts w:hAnsi="Times New Roman" w:cs="Times New Roman"/>
          <w:sz w:val="24"/>
          <w:szCs w:val="24"/>
          <w:lang w:val="ru-RU"/>
        </w:rPr>
        <w:t>мультимедиапроектор</w:t>
      </w:r>
      <w:proofErr w:type="spellEnd"/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и экран, компьютер с возможностью просмотра </w:t>
      </w:r>
      <w:r w:rsidR="00BE110D" w:rsidRPr="00BE110D">
        <w:rPr>
          <w:rFonts w:hAnsi="Times New Roman" w:cs="Times New Roman"/>
          <w:sz w:val="24"/>
          <w:szCs w:val="24"/>
        </w:rPr>
        <w:t>CD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>/</w:t>
      </w:r>
      <w:r w:rsidR="00BE110D" w:rsidRPr="00BE110D">
        <w:rPr>
          <w:rFonts w:hAnsi="Times New Roman" w:cs="Times New Roman"/>
          <w:sz w:val="24"/>
          <w:szCs w:val="24"/>
        </w:rPr>
        <w:t>DVD</w:t>
      </w:r>
      <w:r w:rsidR="00BE110D" w:rsidRPr="00BE110D">
        <w:rPr>
          <w:rFonts w:hAnsi="Times New Roman" w:cs="Times New Roman"/>
          <w:sz w:val="24"/>
          <w:szCs w:val="24"/>
          <w:lang w:val="ru-RU"/>
        </w:rPr>
        <w:t xml:space="preserve"> и выходом в интернет.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lastRenderedPageBreak/>
        <w:t>В первом полугодии 2023</w:t>
      </w:r>
      <w:r>
        <w:rPr>
          <w:rFonts w:hAnsi="Times New Roman" w:cs="Times New Roman"/>
          <w:sz w:val="24"/>
          <w:szCs w:val="24"/>
          <w:lang w:val="ru-RU"/>
        </w:rPr>
        <w:t>-20</w:t>
      </w:r>
      <w:r w:rsidRPr="00BE110D">
        <w:rPr>
          <w:rFonts w:hAnsi="Times New Roman" w:cs="Times New Roman"/>
          <w:sz w:val="24"/>
          <w:szCs w:val="24"/>
          <w:lang w:val="ru-RU"/>
        </w:rPr>
        <w:t xml:space="preserve">24 учебного года в театральной студии занимались </w:t>
      </w:r>
      <w:r w:rsidRPr="00CA4B2A">
        <w:rPr>
          <w:rFonts w:hAnsi="Times New Roman" w:cs="Times New Roman"/>
          <w:sz w:val="24"/>
          <w:szCs w:val="24"/>
          <w:lang w:val="ru-RU"/>
        </w:rPr>
        <w:t xml:space="preserve">30 </w:t>
      </w:r>
      <w:r w:rsidRPr="00BE110D">
        <w:rPr>
          <w:rFonts w:hAnsi="Times New Roman" w:cs="Times New Roman"/>
          <w:sz w:val="24"/>
          <w:szCs w:val="24"/>
          <w:lang w:val="ru-RU"/>
        </w:rPr>
        <w:t xml:space="preserve">обучающихся 5–11-х классов. Это 5 процентов обучающихся 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 w:rsidRPr="00BE110D">
        <w:rPr>
          <w:rFonts w:hAnsi="Times New Roman" w:cs="Times New Roman"/>
          <w:sz w:val="24"/>
          <w:szCs w:val="24"/>
          <w:lang w:val="ru-RU"/>
        </w:rPr>
        <w:t>. В студии занимаются 5 учеников, находящихся в трудной жизненной ситуации. К декабрю 2023 года количество обучающихся по дополнительной общеразвивающей программе «Театральная студия "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Алтн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Булг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 xml:space="preserve">"» выросло и составило </w:t>
      </w:r>
      <w:r w:rsidRPr="00CA4B2A">
        <w:rPr>
          <w:rFonts w:hAnsi="Times New Roman" w:cs="Times New Roman"/>
          <w:sz w:val="24"/>
          <w:szCs w:val="24"/>
          <w:lang w:val="ru-RU"/>
        </w:rPr>
        <w:t>70</w:t>
      </w:r>
      <w:r w:rsidRPr="002C6178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BE110D">
        <w:rPr>
          <w:rFonts w:hAnsi="Times New Roman" w:cs="Times New Roman"/>
          <w:sz w:val="24"/>
          <w:szCs w:val="24"/>
          <w:lang w:val="ru-RU"/>
        </w:rPr>
        <w:t>человек (10% обучающихся).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E110D">
        <w:rPr>
          <w:rFonts w:hAnsi="Times New Roman" w:cs="Times New Roman"/>
          <w:sz w:val="24"/>
          <w:szCs w:val="24"/>
          <w:lang w:val="ru-RU"/>
        </w:rPr>
        <w:t>С 1 сентября 2023 года в рамках дополнительного образования организован школьный спортивный клуб «</w:t>
      </w:r>
      <w:proofErr w:type="spellStart"/>
      <w:r w:rsidRPr="00BE110D">
        <w:rPr>
          <w:rFonts w:hAnsi="Times New Roman" w:cs="Times New Roman"/>
          <w:sz w:val="24"/>
          <w:szCs w:val="24"/>
          <w:lang w:val="ru-RU"/>
        </w:rPr>
        <w:t>Уралан</w:t>
      </w:r>
      <w:proofErr w:type="spellEnd"/>
      <w:r w:rsidRPr="00BE110D">
        <w:rPr>
          <w:rFonts w:hAnsi="Times New Roman" w:cs="Times New Roman"/>
          <w:sz w:val="24"/>
          <w:szCs w:val="24"/>
          <w:lang w:val="ru-RU"/>
        </w:rPr>
        <w:t>». В рамках клуба реализуются программы дополнительного образования:</w:t>
      </w:r>
    </w:p>
    <w:p w:rsidR="00BE110D" w:rsidRPr="00BE110D" w:rsidRDefault="00BE110D" w:rsidP="006E69B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BE110D">
        <w:rPr>
          <w:rFonts w:hAnsi="Times New Roman" w:cs="Times New Roman"/>
          <w:sz w:val="24"/>
          <w:szCs w:val="24"/>
        </w:rPr>
        <w:t>баскетбол</w:t>
      </w:r>
      <w:proofErr w:type="spellEnd"/>
      <w:r w:rsidRPr="00BE110D">
        <w:rPr>
          <w:rFonts w:hAnsi="Times New Roman" w:cs="Times New Roman"/>
          <w:sz w:val="24"/>
          <w:szCs w:val="24"/>
        </w:rPr>
        <w:t xml:space="preserve"> – 2 </w:t>
      </w:r>
      <w:proofErr w:type="spellStart"/>
      <w:r w:rsidRPr="00BE110D">
        <w:rPr>
          <w:rFonts w:hAnsi="Times New Roman" w:cs="Times New Roman"/>
          <w:sz w:val="24"/>
          <w:szCs w:val="24"/>
        </w:rPr>
        <w:t>группы</w:t>
      </w:r>
      <w:proofErr w:type="spellEnd"/>
      <w:r w:rsidRPr="00BE110D">
        <w:rPr>
          <w:rFonts w:hAnsi="Times New Roman" w:cs="Times New Roman"/>
          <w:sz w:val="24"/>
          <w:szCs w:val="24"/>
        </w:rPr>
        <w:t>;</w:t>
      </w:r>
    </w:p>
    <w:p w:rsidR="00BE110D" w:rsidRPr="00BE110D" w:rsidRDefault="00BE110D" w:rsidP="006E69B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футбол – 2 группы;</w:t>
      </w:r>
    </w:p>
    <w:p w:rsidR="00BE110D" w:rsidRPr="00BE110D" w:rsidRDefault="00BE110D" w:rsidP="006E69B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шахматы – 2 группы;</w:t>
      </w:r>
    </w:p>
    <w:p w:rsidR="00BE110D" w:rsidRPr="00BE110D" w:rsidRDefault="00BE110D" w:rsidP="006E69B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BE110D">
        <w:rPr>
          <w:rFonts w:hAnsi="Times New Roman" w:cs="Times New Roman"/>
          <w:sz w:val="24"/>
          <w:szCs w:val="24"/>
        </w:rPr>
        <w:t>общая</w:t>
      </w:r>
      <w:proofErr w:type="spellEnd"/>
      <w:r w:rsidRPr="00BE110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</w:rPr>
        <w:t>физическая</w:t>
      </w:r>
      <w:proofErr w:type="spellEnd"/>
      <w:r w:rsidRPr="00BE110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</w:rPr>
        <w:t>подготовка</w:t>
      </w:r>
      <w:proofErr w:type="spellEnd"/>
      <w:r w:rsidRPr="00BE110D">
        <w:rPr>
          <w:rFonts w:hAnsi="Times New Roman" w:cs="Times New Roman"/>
          <w:sz w:val="24"/>
          <w:szCs w:val="24"/>
        </w:rPr>
        <w:t xml:space="preserve"> – 2 </w:t>
      </w:r>
      <w:proofErr w:type="spellStart"/>
      <w:r w:rsidRPr="00BE110D">
        <w:rPr>
          <w:rFonts w:hAnsi="Times New Roman" w:cs="Times New Roman"/>
          <w:sz w:val="24"/>
          <w:szCs w:val="24"/>
        </w:rPr>
        <w:t>группы</w:t>
      </w:r>
      <w:proofErr w:type="spellEnd"/>
      <w:r w:rsidRPr="00BE110D">
        <w:rPr>
          <w:rFonts w:hAnsi="Times New Roman" w:cs="Times New Roman"/>
          <w:sz w:val="24"/>
          <w:szCs w:val="24"/>
        </w:rPr>
        <w:t>;</w:t>
      </w:r>
    </w:p>
    <w:p w:rsidR="00BE110D" w:rsidRPr="00BE110D" w:rsidRDefault="00BE110D" w:rsidP="006E69B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BE110D">
        <w:rPr>
          <w:rFonts w:hAnsi="Times New Roman" w:cs="Times New Roman"/>
          <w:sz w:val="24"/>
          <w:szCs w:val="24"/>
        </w:rPr>
        <w:t>подвижные</w:t>
      </w:r>
      <w:proofErr w:type="spellEnd"/>
      <w:r w:rsidRPr="00BE110D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E110D">
        <w:rPr>
          <w:rFonts w:hAnsi="Times New Roman" w:cs="Times New Roman"/>
          <w:sz w:val="24"/>
          <w:szCs w:val="24"/>
        </w:rPr>
        <w:t>игры</w:t>
      </w:r>
      <w:proofErr w:type="spellEnd"/>
      <w:r w:rsidRPr="00BE110D">
        <w:rPr>
          <w:rFonts w:hAnsi="Times New Roman" w:cs="Times New Roman"/>
          <w:sz w:val="24"/>
          <w:szCs w:val="24"/>
        </w:rPr>
        <w:t xml:space="preserve"> – 3 </w:t>
      </w:r>
      <w:proofErr w:type="spellStart"/>
      <w:r w:rsidRPr="00BE110D">
        <w:rPr>
          <w:rFonts w:hAnsi="Times New Roman" w:cs="Times New Roman"/>
          <w:sz w:val="24"/>
          <w:szCs w:val="24"/>
        </w:rPr>
        <w:t>группы</w:t>
      </w:r>
      <w:proofErr w:type="spellEnd"/>
      <w:r w:rsidRPr="00BE110D">
        <w:rPr>
          <w:rFonts w:hAnsi="Times New Roman" w:cs="Times New Roman"/>
          <w:sz w:val="24"/>
          <w:szCs w:val="24"/>
        </w:rPr>
        <w:t>;</w:t>
      </w:r>
    </w:p>
    <w:p w:rsidR="00BE110D" w:rsidRPr="00BE110D" w:rsidRDefault="00BE110D" w:rsidP="006E69B6">
      <w:pPr>
        <w:numPr>
          <w:ilvl w:val="0"/>
          <w:numId w:val="3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4"/>
          <w:szCs w:val="24"/>
        </w:rPr>
      </w:pPr>
      <w:r w:rsidRPr="00BE110D">
        <w:rPr>
          <w:rFonts w:hAnsi="Times New Roman" w:cs="Times New Roman"/>
          <w:sz w:val="24"/>
          <w:szCs w:val="24"/>
        </w:rPr>
        <w:t xml:space="preserve">ЮИД – 1 </w:t>
      </w:r>
      <w:proofErr w:type="spellStart"/>
      <w:r w:rsidRPr="00BE110D">
        <w:rPr>
          <w:rFonts w:hAnsi="Times New Roman" w:cs="Times New Roman"/>
          <w:sz w:val="24"/>
          <w:szCs w:val="24"/>
        </w:rPr>
        <w:t>группа</w:t>
      </w:r>
      <w:proofErr w:type="spellEnd"/>
      <w:r w:rsidRPr="00BE110D">
        <w:rPr>
          <w:rFonts w:hAnsi="Times New Roman" w:cs="Times New Roman"/>
          <w:sz w:val="24"/>
          <w:szCs w:val="24"/>
        </w:rPr>
        <w:t>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В объединениях клуба в первом полугодии занято 60 обучающихся (9 % обучающихся школы).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BE110D" w:rsidRPr="00BE110D" w:rsidRDefault="00BE110D" w:rsidP="006E69B6">
      <w:pPr>
        <w:numPr>
          <w:ilvl w:val="0"/>
          <w:numId w:val="3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BE110D" w:rsidRPr="00BE110D" w:rsidRDefault="00BE110D" w:rsidP="006E69B6">
      <w:pPr>
        <w:numPr>
          <w:ilvl w:val="0"/>
          <w:numId w:val="3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BE110D" w:rsidRPr="00BE110D" w:rsidRDefault="00BE110D" w:rsidP="006E69B6">
      <w:pPr>
        <w:numPr>
          <w:ilvl w:val="0"/>
          <w:numId w:val="3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BE110D" w:rsidRPr="00BE110D" w:rsidRDefault="00BE110D" w:rsidP="00BE110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E110D">
        <w:rPr>
          <w:rFonts w:hAnsi="Times New Roman" w:cs="Times New Roman"/>
          <w:sz w:val="24"/>
          <w:szCs w:val="24"/>
          <w:lang w:val="ru-RU"/>
        </w:rPr>
        <w:t>В первом полугодии 2023</w:t>
      </w:r>
      <w:r>
        <w:rPr>
          <w:rFonts w:hAnsi="Times New Roman" w:cs="Times New Roman"/>
          <w:sz w:val="24"/>
          <w:szCs w:val="24"/>
          <w:lang w:val="ru-RU"/>
        </w:rPr>
        <w:t>-20</w:t>
      </w:r>
      <w:r w:rsidRPr="00BE110D">
        <w:rPr>
          <w:rFonts w:hAnsi="Times New Roman" w:cs="Times New Roman"/>
          <w:sz w:val="24"/>
          <w:szCs w:val="24"/>
          <w:lang w:val="ru-RU"/>
        </w:rPr>
        <w:t>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3070"/>
        <w:gridCol w:w="1827"/>
        <w:gridCol w:w="1892"/>
        <w:gridCol w:w="1786"/>
      </w:tblGrid>
      <w:tr w:rsidR="00BE110D" w:rsidRPr="00BE110D" w:rsidTr="008C7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110D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BE110D" w:rsidRPr="00BE110D" w:rsidTr="008C7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</w:pPr>
            <w:r w:rsidRPr="00BE110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Чемпионат «</w:t>
            </w:r>
            <w:proofErr w:type="spellStart"/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Локобаскет</w:t>
            </w:r>
            <w:proofErr w:type="spellEnd"/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МБОУ </w:t>
            </w:r>
          </w:p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«СОШ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30.11.2023г.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E110D" w:rsidRPr="00BE110D" w:rsidTr="008C7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Республиканские туристские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П.</w:t>
            </w:r>
            <w:r w:rsidR="002C6178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ршань</w:t>
            </w:r>
            <w:proofErr w:type="spellEnd"/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, Сосновый 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12-14.09.2023г.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E110D" w:rsidRPr="00BE110D" w:rsidTr="008C7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Первенство Республики Калмыкия по шахматам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«Ойрат Арена»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25-30.09.2023г.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0D" w:rsidRPr="00BE110D" w:rsidRDefault="00BE110D" w:rsidP="00BE110D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110D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D00341" w:rsidRPr="00CA4B2A" w:rsidRDefault="002F4318" w:rsidP="00CA4B2A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CA4B2A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CA4B2A">
        <w:rPr>
          <w:rFonts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охват дополнительным образованием </w:t>
      </w:r>
      <w:r w:rsidR="00CA4B2A">
        <w:rPr>
          <w:rFonts w:hAnsi="Times New Roman" w:cs="Times New Roman"/>
          <w:sz w:val="24"/>
          <w:szCs w:val="24"/>
          <w:lang w:val="ru-RU"/>
        </w:rPr>
        <w:t>составил 100%</w:t>
      </w:r>
      <w:r w:rsidRPr="00CA4B2A">
        <w:rPr>
          <w:rFonts w:hAnsi="Times New Roman" w:cs="Times New Roman"/>
          <w:sz w:val="24"/>
          <w:szCs w:val="24"/>
          <w:lang w:val="ru-RU"/>
        </w:rPr>
        <w:t xml:space="preserve">. </w:t>
      </w:r>
      <w:r w:rsidR="00CA4B2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A4B2A">
        <w:rPr>
          <w:rFonts w:hAnsi="Times New Roman" w:cs="Times New Roman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BE110D" w:rsidRDefault="00BE110D" w:rsidP="001242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Default="002F4318" w:rsidP="001242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12425B" w:rsidRPr="002F4318" w:rsidRDefault="0012425B" w:rsidP="001242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D003EB" w:rsidRDefault="002F4318" w:rsidP="00D003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методическими рекомендациями по организации работы образовательных организаций г.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Элисты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03EB">
        <w:rPr>
          <w:rFonts w:hAnsi="Times New Roman" w:cs="Times New Roman"/>
          <w:color w:val="000000"/>
          <w:sz w:val="24"/>
          <w:szCs w:val="24"/>
          <w:lang w:val="ru-RU"/>
        </w:rPr>
        <w:t xml:space="preserve">Так,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</w:p>
    <w:p w:rsidR="00D00341" w:rsidRPr="002F4318" w:rsidRDefault="00D003EB" w:rsidP="006E69B6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 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D00341" w:rsidRPr="002F4318" w:rsidRDefault="002F4318" w:rsidP="006E69B6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D00341" w:rsidRPr="002F4318" w:rsidRDefault="002F4318" w:rsidP="006E69B6">
      <w:pPr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D00341" w:rsidRPr="002F4318" w:rsidRDefault="002F4318" w:rsidP="006E69B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D00341" w:rsidRPr="002F4318" w:rsidRDefault="002F4318" w:rsidP="00D003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D003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</w:t>
      </w:r>
      <w:r w:rsidR="0012425B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D00341" w:rsidRPr="002F4318" w:rsidRDefault="002F4318" w:rsidP="00D003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– 3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D00341" w:rsidRPr="002F4318" w:rsidRDefault="002F4318" w:rsidP="00D003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7C5542" w:rsidRPr="002F4318" w:rsidRDefault="007C5542" w:rsidP="007C554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2022-2023 учебном</w:t>
      </w:r>
      <w:r w:rsidR="000C3F5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лась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пятидневной учебной неделе для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классов, по шестидневной учебной неделе —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классов. Занятия проводятся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 работала в режиме «полного дня».</w:t>
      </w:r>
    </w:p>
    <w:p w:rsidR="00D00341" w:rsidRPr="002F4318" w:rsidRDefault="002F4318" w:rsidP="00D003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5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C3F50">
        <w:rPr>
          <w:rFonts w:hAnsi="Times New Roman" w:cs="Times New Roman"/>
          <w:color w:val="000000"/>
          <w:sz w:val="24"/>
          <w:szCs w:val="24"/>
          <w:lang w:val="ru-RU"/>
        </w:rPr>
        <w:t xml:space="preserve"> 2023-</w:t>
      </w:r>
      <w:r w:rsidR="007C5542">
        <w:rPr>
          <w:rFonts w:hAnsi="Times New Roman" w:cs="Times New Roman"/>
          <w:color w:val="000000"/>
          <w:sz w:val="24"/>
          <w:szCs w:val="24"/>
          <w:lang w:val="ru-RU"/>
        </w:rPr>
        <w:t xml:space="preserve">2024 учебном году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по пятидневной учебной неделе для 1-х классов, по шестидневной учебной неделе — для 2–11-х классов. Занятия проводятся в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классов, </w:t>
      </w:r>
      <w:r w:rsidR="00D003EB">
        <w:rPr>
          <w:rFonts w:hAnsi="Times New Roman" w:cs="Times New Roman"/>
          <w:color w:val="000000"/>
          <w:sz w:val="24"/>
          <w:szCs w:val="24"/>
          <w:lang w:val="ru-RU"/>
        </w:rPr>
        <w:t>гимназия работает в режиме «полного дня».</w:t>
      </w:r>
    </w:p>
    <w:p w:rsidR="00D00341" w:rsidRDefault="002F43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 w:rsidR="000C3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72"/>
        <w:gridCol w:w="2693"/>
        <w:gridCol w:w="2028"/>
        <w:gridCol w:w="2003"/>
      </w:tblGrid>
      <w:tr w:rsidR="00D00341" w:rsidRPr="00F80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Default="002F43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Pr="002F4318" w:rsidRDefault="002F43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341" w:rsidRPr="002F4318" w:rsidRDefault="002F43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1242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D00341" w:rsidRDefault="002F4318" w:rsidP="006E69B6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D00341" w:rsidRDefault="002F4318" w:rsidP="006E69B6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BE0D8D" w:rsidRDefault="002F4318" w:rsidP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E0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7C5542" w:rsidRDefault="002F4318" w:rsidP="007C55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C5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BE0D8D" w:rsidRDefault="002F4318" w:rsidP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E0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0C3F50" w:rsidRDefault="000C3F50" w:rsidP="00BE0D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3F50" w:rsidRDefault="000C3F50" w:rsidP="00BE0D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3F50" w:rsidRDefault="000C3F50" w:rsidP="00BE0D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3F50" w:rsidRDefault="000C3F50" w:rsidP="00BE0D8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2F4318" w:rsidRDefault="002F4318" w:rsidP="00BE0D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BE0D8D" w:rsidRDefault="00BE0D8D" w:rsidP="00BE0D8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BE0D8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BE0D8D">
        <w:rPr>
          <w:rFonts w:hAnsi="Times New Roman" w:cs="Times New Roman"/>
          <w:color w:val="000000"/>
          <w:sz w:val="24"/>
          <w:szCs w:val="24"/>
          <w:lang w:val="ru-RU"/>
        </w:rPr>
        <w:t>2-20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E0D8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D00341" w:rsidRPr="00BE0D8D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0D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2022</w:t>
      </w:r>
      <w:r w:rsidR="00BE0D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BE0D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0D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"/>
        <w:gridCol w:w="7060"/>
        <w:gridCol w:w="1400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D8D" w:rsidRDefault="002F4318" w:rsidP="00BE0D8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BE0D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23 </w:t>
            </w:r>
          </w:p>
          <w:p w:rsidR="00D00341" w:rsidRDefault="002F4318" w:rsidP="00BE0D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003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 w:rsidP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</w:t>
            </w:r>
            <w:r w:rsidR="00BE0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 w:rsidP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651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2F4318" w:rsidP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E0D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D003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 w:rsidP="000C3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</w:t>
            </w:r>
            <w:r w:rsidR="000C3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Гимназию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BE0D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BE0D8D" w:rsidRDefault="00BE0D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E0D8D" w:rsidRDefault="00BE0D8D" w:rsidP="00BE0D8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BE0D8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BE0D8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BE0D8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E0D8D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E0D8D">
        <w:rPr>
          <w:rFonts w:hAnsi="Times New Roman" w:cs="Times New Roman"/>
          <w:color w:val="000000"/>
          <w:sz w:val="24"/>
          <w:szCs w:val="24"/>
          <w:lang w:val="ru-RU"/>
        </w:rPr>
        <w:t>предпрофильное</w:t>
      </w:r>
      <w:proofErr w:type="spellEnd"/>
      <w:r w:rsidR="00BE0D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 8-9 классах и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D00341" w:rsidRDefault="002F4318">
      <w:pPr>
        <w:rPr>
          <w:rFonts w:hAnsi="Times New Roman" w:cs="Times New Roman"/>
          <w:color w:val="000000"/>
          <w:sz w:val="24"/>
          <w:szCs w:val="24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674"/>
        <w:gridCol w:w="567"/>
        <w:gridCol w:w="915"/>
        <w:gridCol w:w="502"/>
        <w:gridCol w:w="915"/>
        <w:gridCol w:w="503"/>
        <w:gridCol w:w="978"/>
        <w:gridCol w:w="439"/>
        <w:gridCol w:w="978"/>
        <w:gridCol w:w="305"/>
        <w:gridCol w:w="978"/>
        <w:gridCol w:w="432"/>
      </w:tblGrid>
      <w:tr w:rsidR="00F145CC" w:rsidRPr="00F145CC" w:rsidTr="008D7246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Всего учащ</w:t>
            </w: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ихся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F145CC" w:rsidRPr="00F145CC" w:rsidTr="008D7246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F145CC" w:rsidRPr="00F145CC" w:rsidTr="008D7246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="002F4318"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="002F4318"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 w:rsidP="008D7246">
            <w:pPr>
              <w:ind w:right="-67"/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145CC" w:rsidRPr="00F145CC" w:rsidTr="008D724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145CC" w:rsidRPr="00F145CC" w:rsidTr="008D724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8270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145CC" w:rsidRPr="00F145CC" w:rsidTr="008D724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F145CC" w:rsidRPr="00F145CC" w:rsidTr="008D7246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145CC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F145C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145CC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F145CC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F145C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BE0D8D" w:rsidRDefault="00BE0D8D" w:rsidP="00BE0D8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0C3F50" w:rsidRDefault="002F4318" w:rsidP="001B339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F145CC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F145CC">
        <w:rPr>
          <w:rFonts w:hAnsi="Times New Roman" w:cs="Times New Roman"/>
          <w:sz w:val="24"/>
          <w:szCs w:val="24"/>
        </w:rPr>
        <w:t> </w:t>
      </w:r>
      <w:r w:rsidRPr="00F145CC">
        <w:rPr>
          <w:rFonts w:hAnsi="Times New Roman" w:cs="Times New Roman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Pr="00F145CC">
        <w:rPr>
          <w:rFonts w:hAnsi="Times New Roman" w:cs="Times New Roman"/>
          <w:sz w:val="24"/>
          <w:szCs w:val="24"/>
        </w:rPr>
        <w:t> </w:t>
      </w:r>
      <w:r w:rsidRPr="00F145CC">
        <w:rPr>
          <w:rFonts w:hAnsi="Times New Roman" w:cs="Times New Roman"/>
          <w:sz w:val="24"/>
          <w:szCs w:val="24"/>
          <w:lang w:val="ru-RU"/>
        </w:rPr>
        <w:t xml:space="preserve">году, то можно отметить, что процент учащихся, окончивших </w:t>
      </w:r>
      <w:r w:rsidRPr="000C3F50">
        <w:rPr>
          <w:rFonts w:hAnsi="Times New Roman" w:cs="Times New Roman"/>
          <w:sz w:val="24"/>
          <w:szCs w:val="24"/>
          <w:lang w:val="ru-RU"/>
        </w:rPr>
        <w:t>на «4» и «5», вырос на 2,6 процента (в 2022-м был 62,4%), процент учащихся, окончивших на «5», вырос на 2,5 процента (в 2022-м – 17,5%).</w:t>
      </w:r>
      <w:proofErr w:type="gramEnd"/>
    </w:p>
    <w:p w:rsidR="00D00341" w:rsidRDefault="002F4318">
      <w:pPr>
        <w:rPr>
          <w:rFonts w:hAnsi="Times New Roman" w:cs="Times New Roman"/>
          <w:color w:val="000000"/>
          <w:sz w:val="24"/>
          <w:szCs w:val="24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054" w:type="dxa"/>
        <w:jc w:val="center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938"/>
        <w:gridCol w:w="905"/>
        <w:gridCol w:w="510"/>
        <w:gridCol w:w="1049"/>
        <w:gridCol w:w="390"/>
        <w:gridCol w:w="886"/>
        <w:gridCol w:w="390"/>
        <w:gridCol w:w="886"/>
        <w:gridCol w:w="390"/>
        <w:gridCol w:w="949"/>
        <w:gridCol w:w="390"/>
        <w:gridCol w:w="1028"/>
        <w:gridCol w:w="492"/>
      </w:tblGrid>
      <w:tr w:rsidR="00D00341" w:rsidTr="00B07437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 w:rsidR="00B074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D00341" w:rsidTr="00B07437">
        <w:trPr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D00341" w:rsidTr="00B07437">
        <w:trPr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C6E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C6E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F77E5" w:rsidTr="00B07437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8D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77E5" w:rsidTr="00B07437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8D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77E5" w:rsidTr="00B07437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8D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77E5" w:rsidTr="00B07437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8D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77E5" w:rsidTr="00B07437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8D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77E5" w:rsidTr="00B07437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8D7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7C6EFA" w:rsidRDefault="002F77E5" w:rsidP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B07437" w:rsidRDefault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Pr="00B07437" w:rsidRDefault="002F77E5" w:rsidP="002F7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7E5" w:rsidRDefault="002F7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6F98" w:rsidRDefault="00126F98" w:rsidP="00126F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126F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</w:t>
      </w:r>
      <w:r w:rsidR="002F77E5">
        <w:rPr>
          <w:rFonts w:hAnsi="Times New Roman" w:cs="Times New Roman"/>
          <w:color w:val="000000"/>
          <w:sz w:val="24"/>
          <w:szCs w:val="24"/>
          <w:lang w:val="ru-RU"/>
        </w:rPr>
        <w:t>низил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ся на </w:t>
      </w:r>
      <w:r w:rsidR="002F77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2F77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 </w:t>
      </w:r>
      <w:r w:rsidR="002F77E5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="0011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повысился на </w:t>
      </w:r>
      <w:r w:rsidR="002F77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– </w:t>
      </w:r>
      <w:r w:rsidR="002F77E5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00341" w:rsidRDefault="002F4318">
      <w:pPr>
        <w:rPr>
          <w:rFonts w:hAnsi="Times New Roman" w:cs="Times New Roman"/>
          <w:color w:val="000000"/>
          <w:sz w:val="24"/>
          <w:szCs w:val="24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34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223"/>
        <w:gridCol w:w="991"/>
        <w:gridCol w:w="510"/>
        <w:gridCol w:w="907"/>
        <w:gridCol w:w="567"/>
        <w:gridCol w:w="851"/>
        <w:gridCol w:w="390"/>
        <w:gridCol w:w="744"/>
        <w:gridCol w:w="390"/>
        <w:gridCol w:w="886"/>
        <w:gridCol w:w="390"/>
        <w:gridCol w:w="952"/>
        <w:gridCol w:w="567"/>
      </w:tblGrid>
      <w:tr w:rsidR="00D00341" w:rsidTr="008207B5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Из них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успевают</w:t>
            </w:r>
          </w:p>
        </w:tc>
        <w:tc>
          <w:tcPr>
            <w:tcW w:w="2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Окончили год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Переведены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условно</w:t>
            </w:r>
          </w:p>
        </w:tc>
      </w:tr>
      <w:tr w:rsidR="00D00341" w:rsidTr="008207B5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D00341" w:rsidTr="008207B5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7B5" w:rsidRDefault="008207B5" w:rsidP="008207B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</w:t>
            </w:r>
          </w:p>
          <w:p w:rsidR="00D00341" w:rsidRDefault="002F4318" w:rsidP="008207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8207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proofErr w:type="spellEnd"/>
            <w:r w:rsidR="008207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0341" w:rsidTr="008207B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0341" w:rsidTr="008207B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8207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0341" w:rsidTr="008207B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207B5" w:rsidRDefault="00820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207B5" w:rsidRDefault="008207B5" w:rsidP="008207B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EB26D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</w:t>
      </w:r>
      <w:r w:rsidR="008207B5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 xml:space="preserve"> 11% (</w:t>
      </w:r>
      <w:r w:rsidR="008207B5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качество знаний  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составило 78%) количество обучающихся, окончивших первое полугодие на «4» и «5», составило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количество обучающихся, которые окончили полугодие на «4» и «5», было 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 xml:space="preserve">56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>составил 34 %, что на 11</w:t>
      </w:r>
      <w:proofErr w:type="gramEnd"/>
      <w:r w:rsidR="00EB26DB">
        <w:rPr>
          <w:rFonts w:hAnsi="Times New Roman" w:cs="Times New Roman"/>
          <w:color w:val="000000"/>
          <w:sz w:val="24"/>
          <w:szCs w:val="24"/>
          <w:lang w:val="ru-RU"/>
        </w:rPr>
        <w:t>% выше, чем в 2022 году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было </w:t>
      </w:r>
      <w:r w:rsidR="00EB26DB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D00341" w:rsidRPr="002F4318" w:rsidRDefault="002F4318" w:rsidP="00F145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Выпускники 11 класса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</w:t>
      </w:r>
      <w:r w:rsidR="008D72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 w:rsidP="008D72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 w:rsidP="008D72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 w:rsidP="008D72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 w:rsidP="008D72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8D7246" w:rsidRDefault="008D72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0C3F50" w:rsidRDefault="000C3F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D61F04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  <w:r w:rsidR="00D61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</w:p>
    <w:p w:rsidR="00D00341" w:rsidRPr="002F4318" w:rsidRDefault="002F4318" w:rsidP="008D72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0C3F5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D00341" w:rsidRPr="008D7246" w:rsidRDefault="002F4318" w:rsidP="008D72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0C3F5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8D724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="008D7246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классов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русскому языку за последние три года не изменилась и стабильно составляет 100 процентов. </w:t>
      </w:r>
      <w:r w:rsidR="000C3F50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в 2023 году снизилось на 2 %, 1 ученик на ОГЭ по математике получил неудовлетворительную оценку. </w:t>
      </w:r>
      <w:r w:rsidR="000C3F50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D003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D00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8D724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 w:rsidR="008D7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2F4318" w:rsidP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5E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5E6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8D724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 w:rsidR="008D7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2F4318" w:rsidP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5E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2F4318" w:rsidP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5E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5E6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8D7246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8D72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5E6544" w:rsidRDefault="005E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</w:tbl>
    <w:p w:rsidR="00326F14" w:rsidRDefault="00326F14" w:rsidP="00326F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326F14" w:rsidP="00326F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основной период</w:t>
      </w:r>
      <w:r w:rsidR="000C3F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выпускника 9-х классов получили неудовлетворительные оценки по математике, английскому языку, истории, географии. В резервный период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пересдали.  </w:t>
      </w:r>
    </w:p>
    <w:p w:rsidR="00D00341" w:rsidRDefault="002F431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Style w:val="a5"/>
        <w:tblW w:w="907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709"/>
        <w:gridCol w:w="710"/>
        <w:gridCol w:w="708"/>
        <w:gridCol w:w="709"/>
        <w:gridCol w:w="1134"/>
        <w:gridCol w:w="1134"/>
        <w:gridCol w:w="1275"/>
      </w:tblGrid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</w:p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</w:p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326F14" w:rsidRPr="00326F14" w:rsidTr="00CD0074">
        <w:trPr>
          <w:jc w:val="center"/>
        </w:trPr>
        <w:tc>
          <w:tcPr>
            <w:tcW w:w="170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26F14" w:rsidRPr="00326F14" w:rsidRDefault="00326F14" w:rsidP="00326F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F1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</w:tbl>
    <w:p w:rsidR="00C31F7C" w:rsidRPr="00C31F7C" w:rsidRDefault="00C31F7C" w:rsidP="00C31F7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31F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Сводная таблица результатов мониторингового исследования по предметам региональной компетенции (калмыцкий язык)</w:t>
      </w:r>
    </w:p>
    <w:tbl>
      <w:tblPr>
        <w:tblStyle w:val="11"/>
        <w:tblW w:w="9100" w:type="dxa"/>
        <w:tblLayout w:type="fixed"/>
        <w:tblLook w:val="04A0" w:firstRow="1" w:lastRow="0" w:firstColumn="1" w:lastColumn="0" w:noHBand="0" w:noVBand="1"/>
      </w:tblPr>
      <w:tblGrid>
        <w:gridCol w:w="1704"/>
        <w:gridCol w:w="1172"/>
        <w:gridCol w:w="1043"/>
        <w:gridCol w:w="1071"/>
        <w:gridCol w:w="992"/>
        <w:gridCol w:w="1276"/>
        <w:gridCol w:w="1842"/>
      </w:tblGrid>
      <w:tr w:rsidR="00C31F7C" w:rsidRPr="00C31F7C" w:rsidTr="00CD0074">
        <w:tc>
          <w:tcPr>
            <w:tcW w:w="1704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2" w:type="dxa"/>
          </w:tcPr>
          <w:p w:rsidR="00C31F7C" w:rsidRPr="00C31F7C" w:rsidRDefault="00C31F7C" w:rsidP="00C31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Сдавало</w:t>
            </w:r>
          </w:p>
        </w:tc>
        <w:tc>
          <w:tcPr>
            <w:tcW w:w="1043" w:type="dxa"/>
          </w:tcPr>
          <w:p w:rsidR="00C31F7C" w:rsidRPr="00C31F7C" w:rsidRDefault="00C31F7C" w:rsidP="00C31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1" w:type="dxa"/>
          </w:tcPr>
          <w:p w:rsidR="00C31F7C" w:rsidRPr="00C31F7C" w:rsidRDefault="00C31F7C" w:rsidP="00C31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C31F7C" w:rsidRPr="00C31F7C" w:rsidRDefault="00C31F7C" w:rsidP="00C31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C31F7C" w:rsidRPr="00C31F7C" w:rsidRDefault="00C31F7C" w:rsidP="00C31F7C">
            <w:pPr>
              <w:ind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2" w:type="dxa"/>
          </w:tcPr>
          <w:p w:rsidR="00C31F7C" w:rsidRPr="00C31F7C" w:rsidRDefault="00C31F7C" w:rsidP="00C31F7C">
            <w:pPr>
              <w:ind w:firstLine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31F7C" w:rsidRPr="00C31F7C" w:rsidTr="00CD0074">
        <w:tc>
          <w:tcPr>
            <w:tcW w:w="1704" w:type="dxa"/>
          </w:tcPr>
          <w:p w:rsidR="00C31F7C" w:rsidRPr="00C31F7C" w:rsidRDefault="00C31F7C" w:rsidP="00C31F7C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1172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1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31F7C" w:rsidRPr="00C31F7C" w:rsidRDefault="00C31F7C" w:rsidP="00C31F7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31F7C" w:rsidRDefault="00C31F7C" w:rsidP="00C31F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C31F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D00341" w:rsidRPr="002F4318" w:rsidRDefault="002F4318" w:rsidP="00C31F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Все девятиклассники 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10 человек, что составило 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D00341" w:rsidRPr="00C31F7C" w:rsidRDefault="002F4318" w:rsidP="00C31F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</w:t>
      </w:r>
      <w:r w:rsidR="000C3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1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0C3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D61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C31F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 было получение «зачета» за итоговое сочинение. Выпускники 2022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D00341" w:rsidRPr="002F4318" w:rsidRDefault="002F4318" w:rsidP="00C31F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человек) были допущены и успешно сдали ГИА. 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25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>, 1 выпускник сдавал ГИ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31F7C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ГВЭ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C31F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ЕГЭ по математике на базовом уровне сдавали </w:t>
      </w:r>
      <w:r w:rsidR="00A1169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6B52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>
            <w:pPr>
              <w:rPr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A1169D" w:rsidRDefault="00A1169D" w:rsidP="004A0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0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A1169D" w:rsidRDefault="004A0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11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>
            <w:pPr>
              <w:rPr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4A0E78" w:rsidRDefault="004A0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2F4318" w:rsidRDefault="002F4318">
            <w:pPr>
              <w:rPr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Pr="004A0E78" w:rsidRDefault="004A0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4A0E78" w:rsidRDefault="004A0E78" w:rsidP="004A0E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4A0E78" w:rsidRDefault="002F4318" w:rsidP="004A0E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4A0E7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</w:t>
      </w:r>
      <w:r w:rsidR="004A0E7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составил 76 баллов. </w:t>
      </w:r>
      <w:r w:rsidRPr="004A0E78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E78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0E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0E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0E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A0E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A0E78">
        <w:rPr>
          <w:rFonts w:hAnsi="Times New Roman" w:cs="Times New Roman"/>
          <w:color w:val="000000"/>
          <w:sz w:val="24"/>
          <w:szCs w:val="24"/>
          <w:lang w:val="ru-RU"/>
        </w:rPr>
        <w:t xml:space="preserve">44 </w:t>
      </w:r>
      <w:r w:rsidRPr="004A0E78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00341" w:rsidRPr="006B52C2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52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6B52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6B52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4A0E7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Default="004A0E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Pr="004A0E78" w:rsidRDefault="004A0E78" w:rsidP="004A0E78">
            <w:pPr>
              <w:rPr>
                <w:lang w:val="ru-RU"/>
              </w:rPr>
            </w:pPr>
          </w:p>
        </w:tc>
      </w:tr>
      <w:tr w:rsidR="004A0E7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Default="004A0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Pr="004A0E78" w:rsidRDefault="004A0E78" w:rsidP="004A0E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A0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Pr="002F4318" w:rsidRDefault="004A0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Default="004A0E7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0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Pr="002F4318" w:rsidRDefault="004A0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Default="004A0E7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0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Default="004A0E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E78" w:rsidRPr="004A0E78" w:rsidRDefault="004A0E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</w:tbl>
    <w:p w:rsidR="006B52C2" w:rsidRDefault="006B52C2" w:rsidP="006B52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6B52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6B52C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Все обучающиеся успешно справились с экзаменом. Средний балл – </w:t>
      </w:r>
      <w:r w:rsidR="006B52C2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6B52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 класс</w:t>
      </w:r>
      <w:r w:rsidR="006B52C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разной степенью подготовленности.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6B52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6B5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 w:rsidR="006B5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B52C2" w:rsidRDefault="006B5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B52C2" w:rsidRDefault="006B5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6B5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 w:rsidR="006B5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B52C2" w:rsidRDefault="006B5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B52C2" w:rsidRDefault="006B5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6B5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6B5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B52C2" w:rsidRDefault="006B5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B52C2" w:rsidRDefault="006B5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</w:tbl>
    <w:p w:rsidR="006B52C2" w:rsidRDefault="006B52C2" w:rsidP="006B52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6B52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D00341" w:rsidRDefault="002F431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811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7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993"/>
        <w:gridCol w:w="992"/>
        <w:gridCol w:w="1276"/>
        <w:gridCol w:w="1403"/>
      </w:tblGrid>
      <w:tr w:rsidR="0068115C" w:rsidRPr="0068115C" w:rsidTr="00CD0074">
        <w:trPr>
          <w:cantSplit/>
          <w:trHeight w:hRule="exact" w:val="442"/>
        </w:trPr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Предмет</w:t>
            </w:r>
          </w:p>
        </w:tc>
        <w:tc>
          <w:tcPr>
            <w:tcW w:w="42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Средний балл</w:t>
            </w:r>
          </w:p>
        </w:tc>
        <w:tc>
          <w:tcPr>
            <w:tcW w:w="1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Изменение </w:t>
            </w:r>
            <w:proofErr w:type="spellStart"/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ср</w:t>
            </w:r>
            <w:proofErr w:type="gramStart"/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.б</w:t>
            </w:r>
            <w:proofErr w:type="gramEnd"/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алла</w:t>
            </w:r>
            <w:proofErr w:type="spellEnd"/>
          </w:p>
        </w:tc>
      </w:tr>
      <w:tr w:rsidR="0068115C" w:rsidRPr="0068115C" w:rsidTr="00CD0074">
        <w:trPr>
          <w:cantSplit/>
          <w:trHeight w:hRule="exact" w:val="471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2020 г.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2021 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2022 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2023</w:t>
            </w:r>
            <w:r w:rsidR="004C2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1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Русский язык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82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82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76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- 3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Математика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+1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Физика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47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+2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Химия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53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- 2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71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+ 17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Биология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+8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История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81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+7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География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56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+8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81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69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-7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77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+11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Литература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58</w:t>
            </w: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64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61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1403" w:type="dxa"/>
            <w:tcBorders>
              <w:left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+7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Математика (профильный уровень)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70</w:t>
            </w: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52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63</w:t>
            </w:r>
          </w:p>
        </w:tc>
        <w:tc>
          <w:tcPr>
            <w:tcW w:w="1403" w:type="dxa"/>
            <w:tcBorders>
              <w:left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+11</w:t>
            </w:r>
          </w:p>
        </w:tc>
      </w:tr>
      <w:tr w:rsidR="0068115C" w:rsidRPr="0068115C" w:rsidTr="00CD007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Ср. балл по КНГ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60,2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115C" w:rsidRPr="0068115C" w:rsidRDefault="0068115C" w:rsidP="0068115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68115C" w:rsidRDefault="0068115C" w:rsidP="0068115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6811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 класс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завершили учебный год и получили аттестаты. Количество обучающихся, получивших в 2022</w:t>
      </w:r>
      <w:r w:rsidR="0068115C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68115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6811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7 процентов от общей численности выпускников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6811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медалистов за последние пять лет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D00341" w:rsidRPr="00F80C97" w:rsidTr="0068115C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D00341" w:rsidTr="006811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D00341" w:rsidTr="006811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F1A77" w:rsidRDefault="00EF1A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4C2B6F" w:rsidRDefault="004C2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4C2B6F" w:rsidRDefault="004C2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4C2B6F" w:rsidRDefault="004C2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E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Получили медаль «За особые успехи в учении» в 2022–2023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612"/>
        <w:gridCol w:w="792"/>
        <w:gridCol w:w="2879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Default="00EF1A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D61F04" w:rsidRDefault="00EF1A77" w:rsidP="00CD00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Бамбаев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Алдар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Баатрович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Default="00EF1A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D61F04" w:rsidRDefault="00EF1A77" w:rsidP="00CD007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Горяев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Савр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D61F04" w:rsidRDefault="00EF1A77" w:rsidP="00CD007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Дагинов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Эрдяевич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D61F04" w:rsidRDefault="00EF1A77" w:rsidP="00CD0074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Дарбакова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Альмина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Default="00E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5B4517" w:rsidRDefault="00EF1A77" w:rsidP="00CD00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F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F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Булгун</w:t>
            </w:r>
            <w:proofErr w:type="spellEnd"/>
            <w:r w:rsidRPr="00AF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Default="00E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D61F04" w:rsidRDefault="00EF1A77" w:rsidP="00CD00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Нахошкина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Эльза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Default="00E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5B4517" w:rsidRDefault="00EF1A77" w:rsidP="00CD00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Улюмджиеву</w:t>
            </w:r>
            <w:proofErr w:type="spellEnd"/>
            <w:r w:rsidRPr="007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Энкиру</w:t>
            </w:r>
            <w:proofErr w:type="spellEnd"/>
            <w:r w:rsidRPr="007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  <w:tr w:rsidR="00EF1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Default="00E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D61F04" w:rsidRDefault="00EF1A77" w:rsidP="00CD00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Шургучеева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Баина</w:t>
            </w:r>
            <w:proofErr w:type="spellEnd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1A77" w:rsidRPr="00EF1A77" w:rsidRDefault="00EF1A77" w:rsidP="00CD00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Бадмаева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Исиновна</w:t>
            </w:r>
            <w:proofErr w:type="spellEnd"/>
          </w:p>
        </w:tc>
      </w:tr>
    </w:tbl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D00341" w:rsidRPr="002F4318" w:rsidRDefault="002F4318" w:rsidP="006E69B6">
      <w:pPr>
        <w:numPr>
          <w:ilvl w:val="0"/>
          <w:numId w:val="15"/>
        </w:numPr>
        <w:tabs>
          <w:tab w:val="clear" w:pos="72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</w:t>
      </w:r>
      <w:r w:rsidR="00D61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 показали </w:t>
      </w:r>
      <w:r w:rsidR="00EF1A77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стабильную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D00341" w:rsidRPr="002F4318" w:rsidRDefault="002F4318" w:rsidP="006E69B6">
      <w:pPr>
        <w:numPr>
          <w:ilvl w:val="0"/>
          <w:numId w:val="15"/>
        </w:numPr>
        <w:tabs>
          <w:tab w:val="clear" w:pos="72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EF1A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2F4318" w:rsidRDefault="002F4318" w:rsidP="006E69B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EF1A77">
        <w:rPr>
          <w:rFonts w:hAnsi="Times New Roman" w:cs="Times New Roman"/>
          <w:color w:val="000000"/>
          <w:sz w:val="24"/>
          <w:szCs w:val="24"/>
          <w:lang w:val="ru-RU"/>
        </w:rPr>
        <w:t>всем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1A77">
        <w:rPr>
          <w:rFonts w:hAnsi="Times New Roman" w:cs="Times New Roman"/>
          <w:color w:val="000000"/>
          <w:sz w:val="24"/>
          <w:szCs w:val="24"/>
          <w:lang w:val="ru-RU"/>
        </w:rPr>
        <w:t xml:space="preserve">66 баллов. </w:t>
      </w:r>
    </w:p>
    <w:p w:rsidR="00D00341" w:rsidRPr="002F4318" w:rsidRDefault="002F4318" w:rsidP="006E69B6">
      <w:pPr>
        <w:numPr>
          <w:ilvl w:val="0"/>
          <w:numId w:val="15"/>
        </w:numPr>
        <w:tabs>
          <w:tab w:val="clear" w:pos="720"/>
          <w:tab w:val="num" w:pos="-3261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10 человек (</w:t>
      </w:r>
      <w:r w:rsidR="00EF1A7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00341" w:rsidRPr="002F4318" w:rsidRDefault="002F4318" w:rsidP="006E69B6">
      <w:pPr>
        <w:numPr>
          <w:ilvl w:val="0"/>
          <w:numId w:val="15"/>
        </w:numPr>
        <w:tabs>
          <w:tab w:val="clear" w:pos="720"/>
          <w:tab w:val="num" w:pos="-3261"/>
        </w:tabs>
        <w:ind w:left="0" w:right="180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F70D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3F70D7">
        <w:rPr>
          <w:rFonts w:hAnsi="Times New Roman" w:cs="Times New Roman"/>
          <w:color w:val="000000"/>
          <w:sz w:val="24"/>
          <w:szCs w:val="24"/>
          <w:lang w:val="ru-RU"/>
        </w:rPr>
        <w:t xml:space="preserve">31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00341" w:rsidRPr="005F3D2C" w:rsidRDefault="002F4318" w:rsidP="005F3D2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F3D2C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Результаты ВПР</w:t>
      </w:r>
    </w:p>
    <w:p w:rsidR="00D00341" w:rsidRPr="005F3D2C" w:rsidRDefault="002F4318" w:rsidP="005F3D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F3D2C">
        <w:rPr>
          <w:rFonts w:hAnsi="Times New Roman" w:cs="Times New Roman"/>
          <w:sz w:val="24"/>
          <w:szCs w:val="24"/>
          <w:lang w:val="ru-RU"/>
        </w:rPr>
        <w:t xml:space="preserve">Проведенные весной 2023 года Всероссийские проверочные работы показали </w:t>
      </w:r>
      <w:r w:rsidR="00414D93" w:rsidRPr="005F3D2C">
        <w:rPr>
          <w:rFonts w:hAnsi="Times New Roman" w:cs="Times New Roman"/>
          <w:sz w:val="24"/>
          <w:szCs w:val="24"/>
          <w:lang w:val="ru-RU"/>
        </w:rPr>
        <w:t xml:space="preserve">стабильные </w:t>
      </w:r>
      <w:r w:rsidRPr="005F3D2C">
        <w:rPr>
          <w:rFonts w:hAnsi="Times New Roman" w:cs="Times New Roman"/>
          <w:sz w:val="24"/>
          <w:szCs w:val="24"/>
          <w:lang w:val="ru-RU"/>
        </w:rPr>
        <w:t xml:space="preserve"> результат</w:t>
      </w:r>
      <w:r w:rsidR="00414D93" w:rsidRPr="005F3D2C">
        <w:rPr>
          <w:rFonts w:hAnsi="Times New Roman" w:cs="Times New Roman"/>
          <w:sz w:val="24"/>
          <w:szCs w:val="24"/>
          <w:lang w:val="ru-RU"/>
        </w:rPr>
        <w:t xml:space="preserve">ы </w:t>
      </w:r>
      <w:r w:rsidRPr="005F3D2C">
        <w:rPr>
          <w:rFonts w:hAnsi="Times New Roman" w:cs="Times New Roman"/>
          <w:sz w:val="24"/>
          <w:szCs w:val="24"/>
          <w:lang w:val="ru-RU"/>
        </w:rPr>
        <w:t xml:space="preserve"> по сравнению с итоговой отметкой за третью четверть по русскому языку и математике в 5-х классах. Понизили свои результаты по русскому языку – 22 </w:t>
      </w:r>
      <w:r w:rsidR="005F3D2C" w:rsidRPr="005F3D2C">
        <w:rPr>
          <w:rFonts w:hAnsi="Times New Roman" w:cs="Times New Roman"/>
          <w:sz w:val="24"/>
          <w:szCs w:val="24"/>
          <w:lang w:val="ru-RU"/>
        </w:rPr>
        <w:t>%</w:t>
      </w:r>
      <w:r w:rsidRPr="005F3D2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F3D2C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F3D2C">
        <w:rPr>
          <w:rFonts w:hAnsi="Times New Roman" w:cs="Times New Roman"/>
          <w:sz w:val="24"/>
          <w:szCs w:val="24"/>
          <w:lang w:val="ru-RU"/>
        </w:rPr>
        <w:t xml:space="preserve">, по математике – </w:t>
      </w:r>
      <w:r w:rsidR="005F3D2C" w:rsidRPr="005F3D2C">
        <w:rPr>
          <w:rFonts w:hAnsi="Times New Roman" w:cs="Times New Roman"/>
          <w:sz w:val="24"/>
          <w:szCs w:val="24"/>
          <w:lang w:val="ru-RU"/>
        </w:rPr>
        <w:t>24</w:t>
      </w:r>
      <w:r w:rsidRPr="005F3D2C">
        <w:rPr>
          <w:rFonts w:hAnsi="Times New Roman" w:cs="Times New Roman"/>
          <w:sz w:val="24"/>
          <w:szCs w:val="24"/>
          <w:lang w:val="ru-RU"/>
        </w:rPr>
        <w:t xml:space="preserve"> </w:t>
      </w:r>
      <w:r w:rsidR="005F3D2C" w:rsidRPr="005F3D2C">
        <w:rPr>
          <w:rFonts w:hAnsi="Times New Roman" w:cs="Times New Roman"/>
          <w:sz w:val="24"/>
          <w:szCs w:val="24"/>
          <w:lang w:val="ru-RU"/>
        </w:rPr>
        <w:t>%</w:t>
      </w:r>
      <w:r w:rsidRPr="005F3D2C">
        <w:rPr>
          <w:rFonts w:hAnsi="Times New Roman" w:cs="Times New Roman"/>
          <w:sz w:val="24"/>
          <w:szCs w:val="24"/>
          <w:lang w:val="ru-RU"/>
        </w:rPr>
        <w:t xml:space="preserve">, по </w:t>
      </w:r>
      <w:r w:rsidR="005F3D2C" w:rsidRPr="005F3D2C">
        <w:rPr>
          <w:rFonts w:hAnsi="Times New Roman" w:cs="Times New Roman"/>
          <w:sz w:val="24"/>
          <w:szCs w:val="24"/>
          <w:lang w:val="ru-RU"/>
        </w:rPr>
        <w:t>окружающему миру (4 класс)</w:t>
      </w:r>
      <w:r w:rsidRPr="005F3D2C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5F3D2C" w:rsidRPr="005F3D2C">
        <w:rPr>
          <w:rFonts w:hAnsi="Times New Roman" w:cs="Times New Roman"/>
          <w:sz w:val="24"/>
          <w:szCs w:val="24"/>
          <w:lang w:val="ru-RU"/>
        </w:rPr>
        <w:t>37%</w:t>
      </w:r>
      <w:r w:rsidRPr="005F3D2C">
        <w:rPr>
          <w:rFonts w:hAnsi="Times New Roman" w:cs="Times New Roman"/>
          <w:sz w:val="24"/>
          <w:szCs w:val="24"/>
          <w:lang w:val="ru-RU"/>
        </w:rPr>
        <w:t>.</w:t>
      </w:r>
    </w:p>
    <w:p w:rsidR="00D00341" w:rsidRPr="005F3D2C" w:rsidRDefault="002F4318" w:rsidP="005F3D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F3D2C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D00341" w:rsidRPr="005F3D2C" w:rsidRDefault="002F4318" w:rsidP="005F3D2C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F3D2C">
        <w:rPr>
          <w:rFonts w:hAnsi="Times New Roman" w:cs="Times New Roman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5F3D2C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F3D2C">
        <w:rPr>
          <w:rFonts w:hAnsi="Times New Roman" w:cs="Times New Roman"/>
          <w:sz w:val="24"/>
          <w:szCs w:val="24"/>
          <w:lang w:val="ru-RU"/>
        </w:rPr>
        <w:t>;</w:t>
      </w:r>
    </w:p>
    <w:p w:rsidR="00D00341" w:rsidRPr="005F3D2C" w:rsidRDefault="002F4318" w:rsidP="005F3D2C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F3D2C">
        <w:rPr>
          <w:rFonts w:hAnsi="Times New Roman" w:cs="Times New Roman"/>
          <w:sz w:val="24"/>
          <w:szCs w:val="24"/>
          <w:lang w:val="ru-RU"/>
        </w:rPr>
        <w:t xml:space="preserve">недостаточный уровень </w:t>
      </w:r>
      <w:proofErr w:type="spellStart"/>
      <w:r w:rsidRPr="005F3D2C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F3D2C">
        <w:rPr>
          <w:rFonts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5F3D2C" w:rsidRDefault="005F3D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44DAE" w:rsidRPr="00544DAE" w:rsidRDefault="00544DAE" w:rsidP="00544D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544DAE">
        <w:rPr>
          <w:rFonts w:hAnsi="Times New Roman" w:cs="Times New Roman"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Гимназии в олимпиадах и конкурсах всероссийского, регионального, муниципального и школьного уровней.</w:t>
      </w:r>
    </w:p>
    <w:p w:rsidR="00544DAE" w:rsidRPr="00544DAE" w:rsidRDefault="00544DAE" w:rsidP="00544D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 w:rsidRPr="00544D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 w:rsidRPr="00544DAE">
        <w:rPr>
          <w:rFonts w:hAnsi="Times New Roman" w:cs="Times New Roman"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стабильно высокий объем участия. </w:t>
      </w:r>
    </w:p>
    <w:p w:rsidR="00544DAE" w:rsidRPr="00544DAE" w:rsidRDefault="00544DAE" w:rsidP="00544D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 w:rsidRPr="00544D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Pr="00544DAE">
        <w:rPr>
          <w:rFonts w:hAnsi="Times New Roman" w:cs="Times New Roman"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 w:rsidRPr="00544DAE">
        <w:rPr>
          <w:rFonts w:hAnsi="Times New Roman" w:cs="Times New Roman"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выросли на муниципальном уровне 11%, а качественные – на муниципальном уровне выросли на 6,9%.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00341" w:rsidRDefault="002F4318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AE" w:rsidRPr="00544DAE" w:rsidRDefault="00544DAE" w:rsidP="00544D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544DAE">
        <w:rPr>
          <w:rFonts w:hAnsi="Times New Roman" w:cs="Times New Roman"/>
          <w:color w:val="000000"/>
          <w:sz w:val="24"/>
          <w:szCs w:val="24"/>
        </w:rPr>
        <w:t> 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гимназии.</w:t>
      </w:r>
    </w:p>
    <w:p w:rsidR="00544DAE" w:rsidRPr="00544DAE" w:rsidRDefault="00544DAE" w:rsidP="006E69B6">
      <w:pPr>
        <w:numPr>
          <w:ilvl w:val="0"/>
          <w:numId w:val="4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hAnsi="Times New Roman"/>
          <w:sz w:val="24"/>
          <w:szCs w:val="24"/>
          <w:lang w:val="ru-RU"/>
        </w:rPr>
        <w:t>Республиканская олимпиада школьников по предметам региональной компетенции:</w:t>
      </w:r>
    </w:p>
    <w:p w:rsidR="00544DAE" w:rsidRPr="00544DAE" w:rsidRDefault="00544DAE" w:rsidP="006E69B6">
      <w:pPr>
        <w:numPr>
          <w:ilvl w:val="0"/>
          <w:numId w:val="43"/>
        </w:numPr>
        <w:spacing w:before="0" w:beforeAutospacing="0" w:after="0" w:afterAutospacing="0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hAnsi="Times New Roman"/>
          <w:sz w:val="24"/>
          <w:szCs w:val="24"/>
          <w:lang w:val="ru-RU"/>
        </w:rPr>
        <w:t>секция «Калмыцкий язык» - 7 победителей, 1 призер;</w:t>
      </w:r>
    </w:p>
    <w:p w:rsidR="00544DAE" w:rsidRPr="00544DAE" w:rsidRDefault="00544DAE" w:rsidP="006E69B6">
      <w:pPr>
        <w:numPr>
          <w:ilvl w:val="0"/>
          <w:numId w:val="43"/>
        </w:numPr>
        <w:spacing w:before="0" w:beforeAutospacing="0" w:after="0" w:afterAutospacing="0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hAnsi="Times New Roman"/>
          <w:sz w:val="24"/>
          <w:szCs w:val="24"/>
          <w:lang w:val="ru-RU"/>
        </w:rPr>
        <w:t>секция «Калмыцкая литература» - 1 победитель, 4 призера;</w:t>
      </w:r>
    </w:p>
    <w:p w:rsidR="00544DAE" w:rsidRPr="00544DAE" w:rsidRDefault="00544DAE" w:rsidP="006E69B6">
      <w:pPr>
        <w:numPr>
          <w:ilvl w:val="0"/>
          <w:numId w:val="43"/>
        </w:numPr>
        <w:spacing w:before="0" w:beforeAutospacing="0" w:after="0" w:afterAutospacing="0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hAnsi="Times New Roman"/>
          <w:sz w:val="24"/>
          <w:szCs w:val="24"/>
          <w:lang w:val="ru-RU"/>
        </w:rPr>
        <w:t>секция «Знатоки эпоса «</w:t>
      </w:r>
      <w:proofErr w:type="spellStart"/>
      <w:r w:rsidRPr="00544DAE">
        <w:rPr>
          <w:rFonts w:ascii="Times New Roman" w:hAnsi="Times New Roman"/>
          <w:sz w:val="24"/>
          <w:szCs w:val="24"/>
          <w:lang w:val="ru-RU"/>
        </w:rPr>
        <w:t>Джангар</w:t>
      </w:r>
      <w:proofErr w:type="spellEnd"/>
      <w:r w:rsidRPr="00544DAE">
        <w:rPr>
          <w:rFonts w:ascii="Times New Roman" w:hAnsi="Times New Roman"/>
          <w:sz w:val="24"/>
          <w:szCs w:val="24"/>
          <w:lang w:val="ru-RU"/>
        </w:rPr>
        <w:t>» - 2 победителя, 1 призер.</w:t>
      </w:r>
    </w:p>
    <w:p w:rsidR="00544DAE" w:rsidRPr="00544DAE" w:rsidRDefault="00544DAE" w:rsidP="006E69B6">
      <w:pPr>
        <w:numPr>
          <w:ilvl w:val="0"/>
          <w:numId w:val="40"/>
        </w:numPr>
        <w:spacing w:before="0" w:beforeAutospacing="0" w:after="0" w:afterAutospacing="0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Республиканская </w:t>
      </w:r>
      <w:r w:rsidRPr="00544DAE">
        <w:rPr>
          <w:rFonts w:ascii="Times New Roman" w:hAnsi="Times New Roman"/>
          <w:sz w:val="24"/>
          <w:szCs w:val="24"/>
          <w:lang w:val="ru-RU" w:eastAsia="ru-RU"/>
        </w:rPr>
        <w:t xml:space="preserve">олимпиада </w:t>
      </w:r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школьников по «</w:t>
      </w:r>
      <w:proofErr w:type="spellStart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Тодо</w:t>
      </w:r>
      <w:proofErr w:type="spellEnd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 xml:space="preserve"> </w:t>
      </w:r>
      <w:proofErr w:type="spellStart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бичиг</w:t>
      </w:r>
      <w:proofErr w:type="spellEnd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»:</w:t>
      </w:r>
    </w:p>
    <w:p w:rsidR="00544DAE" w:rsidRPr="00544DAE" w:rsidRDefault="00544DAE" w:rsidP="006E69B6">
      <w:pPr>
        <w:numPr>
          <w:ilvl w:val="0"/>
          <w:numId w:val="41"/>
        </w:numPr>
        <w:spacing w:before="0" w:beforeAutospacing="0" w:after="0" w:afterAutospacing="0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hAnsi="Times New Roman"/>
          <w:sz w:val="24"/>
          <w:szCs w:val="24"/>
          <w:lang w:val="ru-RU" w:eastAsia="ru-RU"/>
        </w:rPr>
        <w:t xml:space="preserve">секция </w:t>
      </w:r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«</w:t>
      </w:r>
      <w:proofErr w:type="spellStart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Тодо</w:t>
      </w:r>
      <w:proofErr w:type="spellEnd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 xml:space="preserve"> </w:t>
      </w:r>
      <w:proofErr w:type="spellStart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бичиг</w:t>
      </w:r>
      <w:proofErr w:type="spellEnd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» (письмо)</w:t>
      </w:r>
      <w:r w:rsidRPr="00544DAE">
        <w:rPr>
          <w:rFonts w:ascii="Times New Roman" w:hAnsi="Times New Roman"/>
          <w:sz w:val="24"/>
          <w:szCs w:val="24"/>
          <w:lang w:val="ru-RU" w:eastAsia="ru-RU"/>
        </w:rPr>
        <w:t xml:space="preserve"> - </w:t>
      </w:r>
      <w:r w:rsidRPr="00544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победитель, 4 призера;</w:t>
      </w:r>
    </w:p>
    <w:p w:rsidR="00544DAE" w:rsidRPr="00544DAE" w:rsidRDefault="00544DAE" w:rsidP="006E69B6">
      <w:pPr>
        <w:numPr>
          <w:ilvl w:val="0"/>
          <w:numId w:val="41"/>
        </w:numPr>
        <w:spacing w:before="0" w:beforeAutospacing="0" w:after="0" w:afterAutospacing="0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hAnsi="Times New Roman"/>
          <w:sz w:val="24"/>
          <w:szCs w:val="24"/>
          <w:lang w:val="ru-RU" w:eastAsia="ru-RU"/>
        </w:rPr>
        <w:t xml:space="preserve">секция </w:t>
      </w:r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«</w:t>
      </w:r>
      <w:proofErr w:type="spellStart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Тодо</w:t>
      </w:r>
      <w:proofErr w:type="spellEnd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 xml:space="preserve"> </w:t>
      </w:r>
      <w:proofErr w:type="spellStart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>бичиг</w:t>
      </w:r>
      <w:proofErr w:type="spellEnd"/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 xml:space="preserve">» (каллиграфия) - </w:t>
      </w:r>
      <w:r w:rsidRPr="00544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победитель, 9 призеров;</w:t>
      </w:r>
    </w:p>
    <w:p w:rsidR="00544DAE" w:rsidRPr="00544DAE" w:rsidRDefault="00544DAE" w:rsidP="006E69B6">
      <w:pPr>
        <w:pStyle w:val="a6"/>
        <w:numPr>
          <w:ilvl w:val="0"/>
          <w:numId w:val="42"/>
        </w:numPr>
        <w:spacing w:before="0" w:beforeAutospacing="0" w:after="0" w:afterAutospacing="0"/>
        <w:ind w:left="284" w:hanging="11"/>
        <w:rPr>
          <w:rFonts w:ascii="Times New Roman" w:hAnsi="Times New Roman"/>
          <w:sz w:val="24"/>
          <w:szCs w:val="24"/>
          <w:lang w:val="ru-RU"/>
        </w:rPr>
      </w:pPr>
      <w:r w:rsidRPr="00544DAE">
        <w:rPr>
          <w:rFonts w:ascii="Times New Roman" w:eastAsia="Calibri" w:hAnsi="Times New Roman"/>
          <w:kern w:val="1"/>
          <w:sz w:val="24"/>
          <w:szCs w:val="24"/>
          <w:lang w:val="ru-RU"/>
        </w:rPr>
        <w:t xml:space="preserve">Муниципальный </w:t>
      </w:r>
      <w:r w:rsidRPr="00544DAE">
        <w:rPr>
          <w:rFonts w:ascii="Times New Roman" w:hAnsi="Times New Roman"/>
          <w:sz w:val="24"/>
          <w:szCs w:val="24"/>
          <w:lang w:val="ru-RU"/>
        </w:rPr>
        <w:t xml:space="preserve">этап </w:t>
      </w:r>
      <w:r w:rsidRPr="00544DAE">
        <w:rPr>
          <w:rFonts w:ascii="Times New Roman" w:hAnsi="Times New Roman"/>
          <w:sz w:val="24"/>
          <w:szCs w:val="24"/>
        </w:rPr>
        <w:t>XX</w:t>
      </w:r>
      <w:r w:rsidRPr="00544DAE">
        <w:rPr>
          <w:rFonts w:ascii="Times New Roman" w:hAnsi="Times New Roman"/>
          <w:sz w:val="24"/>
          <w:szCs w:val="24"/>
          <w:lang w:val="ru-RU"/>
        </w:rPr>
        <w:t xml:space="preserve"> республиканской конференции туристско-краеведческого движения «</w:t>
      </w:r>
      <w:proofErr w:type="spellStart"/>
      <w:r w:rsidRPr="00544DAE">
        <w:rPr>
          <w:rFonts w:ascii="Times New Roman" w:hAnsi="Times New Roman"/>
          <w:sz w:val="24"/>
          <w:szCs w:val="24"/>
          <w:lang w:val="ru-RU"/>
        </w:rPr>
        <w:t>Бичкн</w:t>
      </w:r>
      <w:proofErr w:type="spellEnd"/>
      <w:proofErr w:type="gramStart"/>
      <w:r w:rsidRPr="00544D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44DAE"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 w:rsidRPr="00544DAE">
        <w:rPr>
          <w:rFonts w:ascii="Times New Roman" w:hAnsi="Times New Roman"/>
          <w:sz w:val="24"/>
          <w:szCs w:val="24"/>
          <w:lang w:val="ru-RU"/>
        </w:rPr>
        <w:t>өрскм</w:t>
      </w:r>
      <w:proofErr w:type="spellEnd"/>
      <w:r w:rsidRPr="00544DAE">
        <w:rPr>
          <w:rFonts w:ascii="Times New Roman" w:hAnsi="Times New Roman"/>
          <w:sz w:val="24"/>
          <w:szCs w:val="24"/>
          <w:lang w:val="ru-RU"/>
        </w:rPr>
        <w:t>»</w:t>
      </w:r>
      <w:r w:rsidRPr="00544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3 победителя, 8 призеров;</w:t>
      </w:r>
    </w:p>
    <w:p w:rsidR="00544DAE" w:rsidRPr="00544DAE" w:rsidRDefault="00544DAE" w:rsidP="006E69B6">
      <w:pPr>
        <w:numPr>
          <w:ilvl w:val="0"/>
          <w:numId w:val="40"/>
        </w:numPr>
        <w:spacing w:before="0" w:beforeAutospacing="0" w:after="0" w:afterAutospacing="0"/>
        <w:ind w:left="284" w:hanging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Республиканский </w:t>
      </w:r>
      <w:r w:rsidRPr="00544DAE">
        <w:rPr>
          <w:rFonts w:ascii="Times New Roman" w:hAnsi="Times New Roman"/>
          <w:sz w:val="24"/>
          <w:szCs w:val="24"/>
          <w:lang w:val="ru-RU"/>
        </w:rPr>
        <w:t xml:space="preserve">этап </w:t>
      </w:r>
      <w:r w:rsidRPr="00544DAE">
        <w:rPr>
          <w:rFonts w:ascii="Times New Roman" w:hAnsi="Times New Roman"/>
          <w:sz w:val="24"/>
          <w:szCs w:val="24"/>
        </w:rPr>
        <w:t>XX</w:t>
      </w:r>
      <w:r w:rsidRPr="00544DAE">
        <w:rPr>
          <w:rFonts w:ascii="Times New Roman" w:hAnsi="Times New Roman"/>
          <w:sz w:val="24"/>
          <w:szCs w:val="24"/>
          <w:lang w:val="ru-RU"/>
        </w:rPr>
        <w:t xml:space="preserve"> республиканской конференции туристско-краеведческого движения «</w:t>
      </w:r>
      <w:proofErr w:type="spellStart"/>
      <w:r w:rsidRPr="00544DAE">
        <w:rPr>
          <w:rFonts w:ascii="Times New Roman" w:hAnsi="Times New Roman"/>
          <w:sz w:val="24"/>
          <w:szCs w:val="24"/>
          <w:lang w:val="ru-RU"/>
        </w:rPr>
        <w:t>Бичкн</w:t>
      </w:r>
      <w:proofErr w:type="spellEnd"/>
      <w:proofErr w:type="gramStart"/>
      <w:r w:rsidRPr="00544D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44DAE">
        <w:rPr>
          <w:rFonts w:ascii="Times New Roman" w:hAnsi="Times New Roman"/>
          <w:sz w:val="24"/>
          <w:szCs w:val="24"/>
          <w:lang w:val="ru-RU"/>
        </w:rPr>
        <w:t>Т</w:t>
      </w:r>
      <w:proofErr w:type="gramEnd"/>
      <w:r w:rsidRPr="00544DAE">
        <w:rPr>
          <w:rFonts w:ascii="Times New Roman" w:hAnsi="Times New Roman"/>
          <w:sz w:val="24"/>
          <w:szCs w:val="24"/>
          <w:lang w:val="ru-RU"/>
        </w:rPr>
        <w:t>өрскм</w:t>
      </w:r>
      <w:proofErr w:type="spellEnd"/>
      <w:r w:rsidRPr="00544DAE">
        <w:rPr>
          <w:rFonts w:ascii="Times New Roman" w:hAnsi="Times New Roman"/>
          <w:sz w:val="24"/>
          <w:szCs w:val="24"/>
          <w:lang w:val="ru-RU"/>
        </w:rPr>
        <w:t>»</w:t>
      </w:r>
      <w:r w:rsidRPr="00544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2 победителя, 3 призера;</w:t>
      </w:r>
    </w:p>
    <w:p w:rsidR="00544DAE" w:rsidRPr="00544DAE" w:rsidRDefault="00544DAE" w:rsidP="006E69B6">
      <w:pPr>
        <w:numPr>
          <w:ilvl w:val="0"/>
          <w:numId w:val="40"/>
        </w:numPr>
        <w:spacing w:before="0" w:beforeAutospacing="0" w:after="0" w:afterAutospacing="0"/>
        <w:ind w:left="284" w:hanging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44DAE">
        <w:rPr>
          <w:rFonts w:ascii="Times New Roman" w:eastAsia="Calibri" w:hAnsi="Times New Roman"/>
          <w:kern w:val="2"/>
          <w:sz w:val="24"/>
          <w:szCs w:val="24"/>
          <w:lang w:val="ru-RU"/>
        </w:rPr>
        <w:t>Элистинская</w:t>
      </w:r>
      <w:proofErr w:type="spellEnd"/>
      <w:r w:rsidRPr="00544DAE">
        <w:rPr>
          <w:rFonts w:ascii="Times New Roman" w:eastAsia="Calibri" w:hAnsi="Times New Roman"/>
          <w:kern w:val="2"/>
          <w:sz w:val="24"/>
          <w:szCs w:val="24"/>
          <w:lang w:val="ru-RU"/>
        </w:rPr>
        <w:t xml:space="preserve"> Школьная интеллектуальная лига</w:t>
      </w:r>
      <w:r w:rsidRPr="00544D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призеры 2 степени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21. </w:t>
      </w:r>
      <w:r w:rsidR="006A2B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Трудоустройство 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tbl>
      <w:tblPr>
        <w:tblW w:w="10295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753"/>
        <w:gridCol w:w="1159"/>
        <w:gridCol w:w="1159"/>
        <w:gridCol w:w="1390"/>
        <w:gridCol w:w="753"/>
        <w:gridCol w:w="1038"/>
        <w:gridCol w:w="1082"/>
        <w:gridCol w:w="941"/>
        <w:gridCol w:w="1094"/>
      </w:tblGrid>
      <w:tr w:rsidR="00D00341" w:rsidTr="006A2BF7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A2BF7" w:rsidRDefault="006A2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Основное общее образование</w:t>
            </w:r>
          </w:p>
        </w:tc>
        <w:tc>
          <w:tcPr>
            <w:tcW w:w="4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A2BF7" w:rsidRDefault="006A2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D00341" w:rsidRPr="00F80C97" w:rsidTr="006A2BF7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 w:rsidP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класс </w:t>
            </w:r>
            <w:r w:rsidR="00C855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2BF7" w:rsidRDefault="006A2BF7" w:rsidP="006A2BF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Поступили </w:t>
            </w:r>
          </w:p>
          <w:p w:rsidR="00D00341" w:rsidRPr="006A2BF7" w:rsidRDefault="006A2BF7" w:rsidP="006A2B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СПО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6A2BF7" w:rsidRDefault="002F4318" w:rsidP="006A2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6A2B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00341" w:rsidTr="006A2BF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 w:rsidTr="006A2BF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C85560" w:rsidRDefault="00C855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00341" w:rsidTr="006A2BF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C6365" w:rsidRDefault="00EC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A2BF7" w:rsidRDefault="006A2BF7" w:rsidP="006A2B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Pr="002F4318" w:rsidRDefault="002F4318" w:rsidP="00C855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EC63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оличество выпускников, поступающих в вузы, стабильно по сравнению с общим количеством выпускников 11-го класса.</w:t>
      </w:r>
    </w:p>
    <w:p w:rsidR="00D00341" w:rsidRPr="002F4318" w:rsidRDefault="002F4318" w:rsidP="00C8556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</w:t>
      </w:r>
      <w:r w:rsidR="00EC6365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раза: с </w:t>
      </w:r>
      <w:r w:rsidR="00EC6365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202</w:t>
      </w:r>
      <w:r w:rsidR="00EC636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 </w:t>
      </w:r>
      <w:r w:rsidR="00EC636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2023 году.</w:t>
      </w:r>
    </w:p>
    <w:p w:rsidR="00D00341" w:rsidRPr="002F4318" w:rsidRDefault="006A2BF7" w:rsidP="006A2BF7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А.Ш.»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организовывалась на основании Положения о внутренней системе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качества образования (ВСОКО) и в соответствии с Планами ВСОКО на 202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85560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 2023</w:t>
      </w:r>
      <w:r w:rsidR="00C85560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система оценки качества образования 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ориентирована на решение следующих задач:</w:t>
      </w:r>
    </w:p>
    <w:p w:rsidR="00D00341" w:rsidRPr="002F4318" w:rsidRDefault="002F4318" w:rsidP="006E69B6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D00341" w:rsidRPr="002F4318" w:rsidRDefault="002F4318" w:rsidP="006E69B6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D00341" w:rsidRPr="002F4318" w:rsidRDefault="002F4318" w:rsidP="006E69B6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00341" w:rsidRPr="002F4318" w:rsidRDefault="002F4318" w:rsidP="006E69B6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D00341" w:rsidRPr="002F4318" w:rsidRDefault="002F4318" w:rsidP="006E69B6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D00341" w:rsidRDefault="002F4318" w:rsidP="006E69B6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0341" w:rsidRDefault="002F4318" w:rsidP="006E69B6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D00341" w:rsidRDefault="002F4318" w:rsidP="006E69B6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D00341" w:rsidRPr="002F4318" w:rsidRDefault="002F4318" w:rsidP="006E69B6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D00341" w:rsidRPr="002F4318" w:rsidRDefault="002F4318" w:rsidP="006E69B6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входной, промежуточный и выходной мониторинг качества знаний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, текущая и тематическая оценка, портфолио,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сайта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, регулярное пополнение и эффективность его использования в учебном процессе;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5-х и 10-х классов в период адаптации;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экспертов ЕГЭ, ОГЭ, аттестационных комиссий, жюри, участие в профессиональных конкурсах);</w:t>
      </w:r>
    </w:p>
    <w:p w:rsidR="00D00341" w:rsidRPr="002F4318" w:rsidRDefault="002F4318" w:rsidP="006E69B6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>261</w:t>
      </w:r>
      <w:r w:rsidR="00E637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респондент (4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D00341" w:rsidRPr="002F4318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00341" w:rsidRDefault="002F4318" w:rsidP="00E637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00341" w:rsidRPr="002F4318" w:rsidRDefault="002F4318" w:rsidP="006E69B6">
      <w:pPr>
        <w:numPr>
          <w:ilvl w:val="0"/>
          <w:numId w:val="2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образовательного процесса – 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 xml:space="preserve">88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 1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:rsidR="00D00341" w:rsidRPr="002F4318" w:rsidRDefault="002F4318" w:rsidP="006E69B6">
      <w:pPr>
        <w:numPr>
          <w:ilvl w:val="0"/>
          <w:numId w:val="2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D00341" w:rsidRPr="002F4318" w:rsidRDefault="002F4318" w:rsidP="006E69B6">
      <w:pPr>
        <w:numPr>
          <w:ilvl w:val="0"/>
          <w:numId w:val="2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D00341" w:rsidRDefault="002F4318" w:rsidP="006E69B6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и 1</w:t>
      </w:r>
      <w:r w:rsidR="0000336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D00341" w:rsidRDefault="002F4318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41" w:rsidRPr="00BD70EE" w:rsidRDefault="002F431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b/>
          <w:bCs/>
          <w:sz w:val="24"/>
          <w:szCs w:val="24"/>
        </w:rPr>
        <w:t>VIII</w:t>
      </w:r>
      <w:r w:rsidRPr="00BD70EE">
        <w:rPr>
          <w:rFonts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D00341" w:rsidRPr="00BD70EE" w:rsidRDefault="002F4318" w:rsidP="00A31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 xml:space="preserve">Гимназии 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 xml:space="preserve">Гимназии 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и требованиями действующего законодательства.</w:t>
      </w:r>
    </w:p>
    <w:p w:rsidR="00D00341" w:rsidRPr="00BD70EE" w:rsidRDefault="002F4318" w:rsidP="00A31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D00341" w:rsidRPr="00BD70EE" w:rsidRDefault="002F4318" w:rsidP="00A31FCC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D00341" w:rsidRPr="00BD70EE" w:rsidRDefault="002F4318" w:rsidP="00A31FCC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D00341" w:rsidRPr="00BD70EE" w:rsidRDefault="002F4318" w:rsidP="00A31FCC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BD70EE">
        <w:rPr>
          <w:rFonts w:hAnsi="Times New Roman" w:cs="Times New Roman"/>
          <w:sz w:val="24"/>
          <w:szCs w:val="24"/>
        </w:rPr>
        <w:lastRenderedPageBreak/>
        <w:t>повышение</w:t>
      </w:r>
      <w:proofErr w:type="spellEnd"/>
      <w:proofErr w:type="gramEnd"/>
      <w:r w:rsidRPr="00BD70E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D70EE">
        <w:rPr>
          <w:rFonts w:hAnsi="Times New Roman" w:cs="Times New Roman"/>
          <w:sz w:val="24"/>
          <w:szCs w:val="24"/>
        </w:rPr>
        <w:t>уровня</w:t>
      </w:r>
      <w:proofErr w:type="spellEnd"/>
      <w:r w:rsidRPr="00BD70E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D70EE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BD70E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BD70EE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BD70EE">
        <w:rPr>
          <w:rFonts w:hAnsi="Times New Roman" w:cs="Times New Roman"/>
          <w:sz w:val="24"/>
          <w:szCs w:val="24"/>
        </w:rPr>
        <w:t>.</w:t>
      </w:r>
    </w:p>
    <w:p w:rsidR="00D00341" w:rsidRPr="00BD70EE" w:rsidRDefault="002F4318" w:rsidP="00A31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BD70EE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BD70EE">
        <w:rPr>
          <w:rFonts w:hAnsi="Times New Roman" w:cs="Times New Roman"/>
          <w:sz w:val="24"/>
          <w:szCs w:val="24"/>
          <w:lang w:val="ru-RU"/>
        </w:rPr>
        <w:t xml:space="preserve"> в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гимназии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работают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6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2 педагога, из них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6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– внутренних совместителей.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Все педагоги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име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ю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т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высшее педагогическое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образование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>.</w:t>
      </w:r>
    </w:p>
    <w:p w:rsidR="00D00341" w:rsidRPr="00BD70EE" w:rsidRDefault="002F4318" w:rsidP="00A31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 xml:space="preserve">1. В 2022 году анализ занятий урочной и внеурочной деятельности, показал, что 20 процентов педагогов начальной, </w:t>
      </w:r>
      <w:r w:rsidR="00A31FCC" w:rsidRPr="00BD70EE">
        <w:rPr>
          <w:rFonts w:hAnsi="Times New Roman" w:cs="Times New Roman"/>
          <w:sz w:val="24"/>
          <w:szCs w:val="24"/>
          <w:lang w:val="ru-RU"/>
        </w:rPr>
        <w:t xml:space="preserve">7 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процентов – основной,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5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процентов – средней школы и 10 процентов педагогов дополнительного образования нуждались в совершенствовании </w:t>
      </w: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BD70EE">
        <w:rPr>
          <w:rFonts w:hAnsi="Times New Roman" w:cs="Times New Roman"/>
          <w:sz w:val="24"/>
          <w:szCs w:val="24"/>
          <w:lang w:val="ru-RU"/>
        </w:rPr>
        <w:t xml:space="preserve">, а более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1</w:t>
      </w:r>
      <w:r w:rsidRPr="00BD70EE">
        <w:rPr>
          <w:rFonts w:hAnsi="Times New Roman" w:cs="Times New Roman"/>
          <w:sz w:val="24"/>
          <w:szCs w:val="24"/>
          <w:lang w:val="ru-RU"/>
        </w:rPr>
        <w:t>4 процентов всех учителей считали, что им не хватает компетенций для реализации обновленных ФГОС и ФОП.</w:t>
      </w:r>
    </w:p>
    <w:p w:rsidR="00D00341" w:rsidRPr="00BD70EE" w:rsidRDefault="002F4318" w:rsidP="00A31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9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процентов педагогов начальной,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процентов – основной,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2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а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D70EE">
        <w:rPr>
          <w:rFonts w:hAnsi="Times New Roman" w:cs="Times New Roman"/>
          <w:sz w:val="24"/>
          <w:szCs w:val="24"/>
          <w:lang w:val="ru-RU"/>
        </w:rPr>
        <w:t>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</w:t>
      </w:r>
      <w:proofErr w:type="gramEnd"/>
      <w:r w:rsidRPr="00BD70E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>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КНГ им. Кичикова А.Ш.</w:t>
      </w:r>
      <w:r w:rsidRPr="00BD70EE">
        <w:rPr>
          <w:rFonts w:hAnsi="Times New Roman" w:cs="Times New Roman"/>
          <w:sz w:val="24"/>
          <w:szCs w:val="24"/>
          <w:lang w:val="ru-RU"/>
        </w:rPr>
        <w:t>» с 1 сентября 2023 года.</w:t>
      </w:r>
      <w:proofErr w:type="gramEnd"/>
    </w:p>
    <w:p w:rsidR="00D00341" w:rsidRPr="00BD70EE" w:rsidRDefault="002F4318" w:rsidP="00A31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 xml:space="preserve">Общие данные о компетенциях педагогов, которые работают </w:t>
      </w: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>по</w:t>
      </w:r>
      <w:proofErr w:type="gramEnd"/>
      <w:r w:rsidRPr="00BD70EE">
        <w:rPr>
          <w:rFonts w:hAnsi="Times New Roman" w:cs="Times New Roman"/>
          <w:sz w:val="24"/>
          <w:szCs w:val="24"/>
          <w:lang w:val="ru-RU"/>
        </w:rPr>
        <w:t xml:space="preserve"> обновленным ФГОС и ФОП, представлены в диаграмме ниже.</w:t>
      </w:r>
    </w:p>
    <w:p w:rsidR="00D00341" w:rsidRPr="00BD70EE" w:rsidRDefault="002F4318">
      <w:pPr>
        <w:rPr>
          <w:lang w:val="ru-RU"/>
        </w:rPr>
      </w:pPr>
      <w:r w:rsidRPr="00BD70EE">
        <w:rPr>
          <w:noProof/>
          <w:lang w:val="ru-RU" w:eastAsia="ru-RU"/>
        </w:rPr>
        <w:drawing>
          <wp:inline distT="0" distB="0" distL="0" distR="0" wp14:anchorId="1472D367" wp14:editId="1424D4C3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41" w:rsidRPr="00BD70EE" w:rsidRDefault="002F4318" w:rsidP="00BD70EE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BD70EE">
        <w:rPr>
          <w:rFonts w:hAnsi="Times New Roman" w:cs="Times New Roman"/>
          <w:sz w:val="24"/>
          <w:szCs w:val="24"/>
          <w:lang w:val="ru-RU"/>
        </w:rPr>
        <w:t>.</w:t>
      </w:r>
    </w:p>
    <w:p w:rsidR="00D00341" w:rsidRPr="00BD70EE" w:rsidRDefault="002F4318" w:rsidP="00BD70E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>Анализ условий реализации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D70EE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D70EE">
        <w:rPr>
          <w:rFonts w:hAnsi="Times New Roman" w:cs="Times New Roman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BD70EE">
        <w:rPr>
          <w:rFonts w:hAnsi="Times New Roman" w:cs="Times New Roman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5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0 процентов педагогов не испытывают затруднений в подборе </w:t>
      </w:r>
      <w:r w:rsidRPr="00BD70EE">
        <w:rPr>
          <w:rFonts w:hAnsi="Times New Roman" w:cs="Times New Roman"/>
          <w:sz w:val="24"/>
          <w:szCs w:val="24"/>
          <w:lang w:val="ru-RU"/>
        </w:rPr>
        <w:lastRenderedPageBreak/>
        <w:t xml:space="preserve">заданий,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4</w:t>
      </w:r>
      <w:r w:rsidRPr="00BD70EE">
        <w:rPr>
          <w:rFonts w:hAnsi="Times New Roman" w:cs="Times New Roman"/>
          <w:sz w:val="24"/>
          <w:szCs w:val="24"/>
          <w:lang w:val="ru-RU"/>
        </w:rPr>
        <w:t>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КНГ им. Кичикова А.Ш.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BD70EE">
        <w:rPr>
          <w:rFonts w:hAnsi="Times New Roman" w:cs="Times New Roman"/>
          <w:sz w:val="24"/>
          <w:szCs w:val="24"/>
          <w:lang w:val="ru-RU"/>
        </w:rPr>
        <w:t>обучения</w:t>
      </w:r>
      <w:proofErr w:type="gramEnd"/>
      <w:r w:rsidRPr="00BD70EE">
        <w:rPr>
          <w:rFonts w:hAnsi="Times New Roman" w:cs="Times New Roman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BD70EE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D70EE">
        <w:rPr>
          <w:rFonts w:hAnsi="Times New Roman" w:cs="Times New Roman"/>
          <w:sz w:val="24"/>
          <w:szCs w:val="24"/>
          <w:lang w:val="ru-RU"/>
        </w:rPr>
        <w:t xml:space="preserve"> профессиональных объединений.</w:t>
      </w:r>
    </w:p>
    <w:p w:rsidR="00D00341" w:rsidRPr="00BD70EE" w:rsidRDefault="002F4318" w:rsidP="00BD70E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D70EE">
        <w:rPr>
          <w:rFonts w:hAnsi="Times New Roman" w:cs="Times New Roman"/>
          <w:sz w:val="24"/>
          <w:szCs w:val="24"/>
          <w:lang w:val="ru-RU"/>
        </w:rPr>
        <w:t>3. С целью реализации ФОП в план непрерывного профессионального образования педагогических и управленческих кадров в МБОУ «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КНГ им. Кичикова А.Ш.</w:t>
      </w:r>
      <w:r w:rsidRPr="00BD70EE">
        <w:rPr>
          <w:rFonts w:hAnsi="Times New Roman" w:cs="Times New Roman"/>
          <w:sz w:val="24"/>
          <w:szCs w:val="24"/>
          <w:lang w:val="ru-RU"/>
        </w:rPr>
        <w:t xml:space="preserve"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</w:t>
      </w:r>
      <w:r w:rsidR="00BD70EE" w:rsidRPr="00BD70EE">
        <w:rPr>
          <w:rFonts w:hAnsi="Times New Roman" w:cs="Times New Roman"/>
          <w:sz w:val="24"/>
          <w:szCs w:val="24"/>
          <w:lang w:val="ru-RU"/>
        </w:rPr>
        <w:t>гимназии</w:t>
      </w:r>
      <w:r w:rsidRPr="00BD70EE">
        <w:rPr>
          <w:rFonts w:hAnsi="Times New Roman" w:cs="Times New Roman"/>
          <w:sz w:val="24"/>
          <w:szCs w:val="24"/>
          <w:lang w:val="ru-RU"/>
        </w:rPr>
        <w:t>.</w:t>
      </w:r>
    </w:p>
    <w:p w:rsidR="00D00341" w:rsidRPr="00544DAE" w:rsidRDefault="002F4318" w:rsidP="00544DA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44DAE">
        <w:rPr>
          <w:rFonts w:hAnsi="Times New Roman" w:cs="Times New Roman"/>
          <w:b/>
          <w:bCs/>
          <w:sz w:val="24"/>
          <w:szCs w:val="24"/>
          <w:lang w:val="ru-RU"/>
        </w:rPr>
        <w:t>Итоги мероприятий к Году педагога и наставника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наставника», приказом Министерства образования и науки Республики Калмыкия от 30.10.2023 г. №1983 «О проведении мероприятий этнокультурной направленности, посвященных Году педагога и наставника» в МБОУ «КНГ им. Кичикова А.Ш.» был сформирован организационный комитет по проведению в 2023 году мероприятий в честь Года педагога</w:t>
      </w:r>
      <w:proofErr w:type="gramEnd"/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наставника и утвержден план мероприятий.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ги</w:t>
      </w:r>
      <w:r w:rsidR="00BD70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назии было проведено 7 мероприятий, в которых приняли участие обучающиеся, педагоги и родители.</w:t>
      </w:r>
    </w:p>
    <w:p w:rsidR="00BD70EE" w:rsidRDefault="00BD70EE" w:rsidP="00BD70EE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4DAE" w:rsidRPr="00544DAE" w:rsidRDefault="00544DAE" w:rsidP="00BD70E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«КНГ им. Кичикова А.Ш.»</w:t>
      </w:r>
      <w:r w:rsidR="00BD70E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544DAE" w:rsidRPr="00544DAE" w:rsidRDefault="00544DAE" w:rsidP="00BD70EE">
      <w:pPr>
        <w:numPr>
          <w:ilvl w:val="0"/>
          <w:numId w:val="4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Бадмаева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Бова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Сергеевна</w:t>
      </w:r>
      <w:proofErr w:type="spellEnd"/>
    </w:p>
    <w:p w:rsidR="00544DAE" w:rsidRPr="00544DAE" w:rsidRDefault="00544DAE" w:rsidP="00BD70EE">
      <w:pPr>
        <w:numPr>
          <w:ilvl w:val="0"/>
          <w:numId w:val="4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Джимбиева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Надежда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Андреевна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>.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2 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«КНГ им. Кичикова А.Ш.», присутствующих на заседании. </w:t>
      </w:r>
      <w:proofErr w:type="gramStart"/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Признаны соответствующими занимаемой должности  2 педагога.</w:t>
      </w:r>
      <w:proofErr w:type="gramEnd"/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принимали участие в процедуре аттестации 6 </w:t>
      </w:r>
      <w:r w:rsidR="006B038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: 6 из них проработали в занимаемой должности менее двух лет в МБОУ «КНГ им. Кичикова А.Ш.», 0 педагогов имеют лист нетрудоспособности более 4 месяцев подряд.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10 педагогов:</w:t>
      </w:r>
    </w:p>
    <w:p w:rsidR="00544DAE" w:rsidRPr="00544DAE" w:rsidRDefault="00544DAE" w:rsidP="00BD70EE">
      <w:pPr>
        <w:numPr>
          <w:ilvl w:val="0"/>
          <w:numId w:val="4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2 педагога – на первую квалификационную категорию;</w:t>
      </w:r>
    </w:p>
    <w:p w:rsidR="00544DAE" w:rsidRPr="00544DAE" w:rsidRDefault="00544DAE" w:rsidP="00BD70EE">
      <w:pPr>
        <w:numPr>
          <w:ilvl w:val="0"/>
          <w:numId w:val="4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8 педагогов – на высшую квалификационную категорию;</w:t>
      </w:r>
    </w:p>
    <w:p w:rsidR="00544DAE" w:rsidRPr="00544DAE" w:rsidRDefault="00544DAE" w:rsidP="00BD70EE">
      <w:pPr>
        <w:numPr>
          <w:ilvl w:val="0"/>
          <w:numId w:val="4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0 педагога – на категорию «педагог-методист»;</w:t>
      </w:r>
    </w:p>
    <w:p w:rsidR="00544DAE" w:rsidRPr="00544DAE" w:rsidRDefault="00544DAE" w:rsidP="00BD70EE">
      <w:pPr>
        <w:numPr>
          <w:ilvl w:val="0"/>
          <w:numId w:val="4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0 педагогов – на категорию «педагог-наставник»;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 2 педагогам установлена первая квалификационная категория, 8 педагогам – высшая квалификационная категория, 0 педагогам – квалификационная категория «педагог-методист», 0 педагогам – квалификационная категория «педагог-наставник».</w:t>
      </w:r>
    </w:p>
    <w:p w:rsidR="00544DAE" w:rsidRPr="00544DAE" w:rsidRDefault="00544DAE" w:rsidP="00BD70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544DAE" w:rsidRPr="00544DAE" w:rsidRDefault="00544DAE" w:rsidP="00BD70EE">
      <w:pPr>
        <w:numPr>
          <w:ilvl w:val="0"/>
          <w:numId w:val="4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0 педагогов – квалификационную категорию «педагог-наставник»;</w:t>
      </w:r>
    </w:p>
    <w:p w:rsidR="00544DAE" w:rsidRPr="00544DAE" w:rsidRDefault="00544DAE" w:rsidP="00BD70EE">
      <w:pPr>
        <w:numPr>
          <w:ilvl w:val="0"/>
          <w:numId w:val="4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0 педагога – квалификационную категорию «педагог-методист»;</w:t>
      </w:r>
    </w:p>
    <w:p w:rsidR="00544DAE" w:rsidRPr="00544DAE" w:rsidRDefault="00544DAE" w:rsidP="00BD70EE">
      <w:pPr>
        <w:numPr>
          <w:ilvl w:val="0"/>
          <w:numId w:val="4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>;</w:t>
      </w:r>
    </w:p>
    <w:p w:rsidR="00544DAE" w:rsidRPr="00544DAE" w:rsidRDefault="00544DAE" w:rsidP="00BD70EE">
      <w:pPr>
        <w:numPr>
          <w:ilvl w:val="0"/>
          <w:numId w:val="4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DAE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Pr="00544DAE">
        <w:rPr>
          <w:rFonts w:hAnsi="Times New Roman" w:cs="Times New Roman"/>
          <w:color w:val="000000"/>
          <w:sz w:val="24"/>
          <w:szCs w:val="24"/>
        </w:rPr>
        <w:t>;</w:t>
      </w:r>
    </w:p>
    <w:p w:rsidR="00544DAE" w:rsidRPr="00544DAE" w:rsidRDefault="00544DAE" w:rsidP="00BD70EE">
      <w:pPr>
        <w:numPr>
          <w:ilvl w:val="0"/>
          <w:numId w:val="4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44DAE">
        <w:rPr>
          <w:rFonts w:hAnsi="Times New Roman" w:cs="Times New Roman"/>
          <w:color w:val="000000"/>
          <w:sz w:val="24"/>
          <w:szCs w:val="24"/>
          <w:lang w:val="ru-RU"/>
        </w:rPr>
        <w:t>2 педагогов – аттестованы на соответствие занимаемой должности.</w:t>
      </w:r>
      <w:proofErr w:type="gramEnd"/>
    </w:p>
    <w:p w:rsidR="00544DAE" w:rsidRDefault="00544DAE" w:rsidP="00BD70E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2F4318" w:rsidRDefault="002F4318" w:rsidP="00544DA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D00341" w:rsidRPr="002F4318" w:rsidRDefault="002F4318" w:rsidP="00CD007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D00341" w:rsidRDefault="002F4318" w:rsidP="006E69B6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21293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00341" w:rsidRDefault="002F4318" w:rsidP="006E69B6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D00341" w:rsidRDefault="002F4318" w:rsidP="006E69B6">
      <w:pPr>
        <w:numPr>
          <w:ilvl w:val="0"/>
          <w:numId w:val="2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14352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00341" w:rsidRDefault="002F4318" w:rsidP="00CD007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CD0074" w:rsidRPr="002F4318" w:rsidRDefault="00CD0074" w:rsidP="00CD007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341" w:rsidRDefault="002F4318" w:rsidP="00CD0074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p w:rsidR="00CD0074" w:rsidRDefault="00CD0074" w:rsidP="00CD0074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941"/>
        <w:gridCol w:w="1843"/>
        <w:gridCol w:w="1843"/>
        <w:gridCol w:w="1843"/>
      </w:tblGrid>
      <w:tr w:rsidR="00CD0074" w:rsidRPr="00F80C97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экземпляров за отчётный год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Выбыло экземпляров за отчётный год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Состоит экземпляров на конец отчётного года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Объём библиотечного книжного фонда всего (сумма строк 06-09)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21293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Из него:</w:t>
            </w:r>
          </w:p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14352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2585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4235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Из строки 01:</w:t>
            </w:r>
          </w:p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20844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на микроформах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0074" w:rsidRPr="00CD0074" w:rsidTr="00CD0074">
        <w:tc>
          <w:tcPr>
            <w:tcW w:w="2518" w:type="dxa"/>
          </w:tcPr>
          <w:p w:rsidR="00CD0074" w:rsidRPr="00CD0074" w:rsidRDefault="00CD0074" w:rsidP="00CD0074">
            <w:pPr>
              <w:rPr>
                <w:rFonts w:eastAsia="Calibri" w:cstheme="minorHAnsi"/>
                <w:sz w:val="24"/>
                <w:szCs w:val="24"/>
              </w:rPr>
            </w:pPr>
            <w:r w:rsidRPr="00CD0074">
              <w:rPr>
                <w:rFonts w:eastAsia="Calibri" w:cstheme="minorHAnsi"/>
                <w:sz w:val="24"/>
                <w:szCs w:val="24"/>
              </w:rPr>
              <w:t xml:space="preserve">Электронные документы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1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D0074" w:rsidRPr="00CD0074" w:rsidRDefault="00CD0074" w:rsidP="00CD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074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</w:tbl>
    <w:p w:rsidR="00CD0074" w:rsidRDefault="00CD0074" w:rsidP="00CD0074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2F4318" w:rsidRDefault="002F4318" w:rsidP="00CD007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учебников, которые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закупить до сентября 2024 года. Также составлен список пособий, которые нужно будет списать до даты.</w:t>
      </w:r>
    </w:p>
    <w:p w:rsidR="00D00341" w:rsidRPr="002F4318" w:rsidRDefault="002F4318" w:rsidP="00CD007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518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  <w:r w:rsidR="00CD0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85D" w:rsidRDefault="00A5185D" w:rsidP="00A5185D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0341" w:rsidRPr="002F4318" w:rsidRDefault="002F4318" w:rsidP="00A5185D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D6238A" w:rsidRPr="00D6238A" w:rsidRDefault="00D6238A" w:rsidP="00D6238A">
      <w:pPr>
        <w:widowControl w:val="0"/>
        <w:suppressAutoHyphens/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i/>
          <w:iCs/>
          <w:spacing w:val="-3"/>
          <w:kern w:val="2"/>
          <w:sz w:val="24"/>
          <w:szCs w:val="24"/>
          <w:lang w:val="ru-RU" w:eastAsia="ru-RU"/>
        </w:rPr>
      </w:pPr>
      <w:r w:rsidRPr="00BD70EE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ru-RU"/>
        </w:rPr>
        <w:t>Материально-техническая база</w:t>
      </w:r>
      <w:r w:rsidRPr="00D6238A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 гимназии соответствует требованиям, предъявляемым к образовательным учреждениям данного типа. </w:t>
      </w:r>
    </w:p>
    <w:p w:rsidR="00D6238A" w:rsidRPr="00D6238A" w:rsidRDefault="00D6238A" w:rsidP="00D6238A">
      <w:pPr>
        <w:widowControl w:val="0"/>
        <w:suppressAutoHyphens/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  <w:t xml:space="preserve">Гимназия функционирует в двух корпусах: начальный блок </w:t>
      </w:r>
      <w:r w:rsidR="00BD70EE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  <w:t xml:space="preserve"> по адресу: ул. Ленина, 201, старший блок </w:t>
      </w:r>
      <w:r w:rsidR="00BD70EE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  <w:t>по адресу: ул. Ленина, 291.</w:t>
      </w:r>
    </w:p>
    <w:p w:rsidR="00D6238A" w:rsidRPr="00D6238A" w:rsidRDefault="00D6238A" w:rsidP="00D6238A">
      <w:pPr>
        <w:widowControl w:val="0"/>
        <w:suppressAutoHyphens/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В гимназии создана кабинетная система, включающая учебные кабинеты, лаборатории, компьютерные классы, мастерские.</w:t>
      </w:r>
    </w:p>
    <w:p w:rsidR="00D6238A" w:rsidRPr="00D6238A" w:rsidRDefault="00D6238A" w:rsidP="00D6238A">
      <w:pPr>
        <w:widowControl w:val="0"/>
        <w:suppressAutoHyphens/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 xml:space="preserve">Кабинеты 1-4 классов оснащены компьютерной техникой, интерактивными досками и мультимедийными комплексами согласно требованиям ФГОС. В старшем блоке учебные кабинеты также оснащены компьютерной техникой, в 6 кабинетах установлены интерактивные доски. Лаборатории оборудованы соответствующими техническими средствами, позволяющими проводить занятия на высоком методическом уровне. </w:t>
      </w:r>
    </w:p>
    <w:p w:rsidR="00D6238A" w:rsidRPr="00D6238A" w:rsidRDefault="00D6238A" w:rsidP="00D6238A">
      <w:pPr>
        <w:widowControl w:val="0"/>
        <w:suppressAutoHyphens/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pacing w:val="-3"/>
          <w:kern w:val="2"/>
          <w:sz w:val="24"/>
          <w:szCs w:val="24"/>
          <w:lang w:val="ru-RU" w:eastAsia="ru-RU"/>
        </w:rPr>
        <w:t>В гимназии созданы необходимые условия для обучения и воспитания  детей: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44"/>
        <w:gridCol w:w="1929"/>
        <w:gridCol w:w="1800"/>
      </w:tblGrid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Материально-техническая база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В начальном блоке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В старшем блоке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Учебные кабинеты, в 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каб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. шахмат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16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Столовая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на 120 мест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на 60 мест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Методический кабинет, обеспеченный литературой, пособиями;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Медицинский кабинет, оснащенный физиотерапевтической аппаратурой;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Кабинет для инд. занятий детей с логопедом;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0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Кабинет для инд. занятий детей с психологом;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0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Компьютерный кабинет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Компьютеры</w:t>
            </w:r>
          </w:p>
          <w:p w:rsidR="00D6238A" w:rsidRPr="00D6238A" w:rsidRDefault="00D6238A" w:rsidP="00D6238A">
            <w:pPr>
              <w:widowControl w:val="0"/>
              <w:suppressAutoHyphens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ноутбуки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12</w:t>
            </w:r>
          </w:p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26</w:t>
            </w:r>
          </w:p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39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Медиапроекторы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eastAsia="ru-RU"/>
              </w:rPr>
              <w:t>1</w:t>
            </w: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Экраны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2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Интерактивные доски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9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Принтеры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9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МФУ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eastAsia="ru-RU"/>
              </w:rPr>
              <w:t>1</w:t>
            </w: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5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Библиотека;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Актовый зал, оборудованный аудиотехникой;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Хореографический зал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Музыкальный зал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Спортивный зал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</w:tr>
      <w:tr w:rsidR="00D6238A" w:rsidRPr="00D6238A" w:rsidTr="00F80C97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Ээжин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 хора»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0</w:t>
            </w:r>
          </w:p>
        </w:tc>
      </w:tr>
      <w:tr w:rsidR="00D6238A" w:rsidRPr="00D6238A" w:rsidTr="00F80C97"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Рабочее место учителя для 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нач</w:t>
            </w:r>
            <w:proofErr w:type="gram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.к</w:t>
            </w:r>
            <w:proofErr w:type="gram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лассов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 (компьютер, 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интер.доска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, визуализатор, МФУ, 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граф.планшет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0</w:t>
            </w:r>
          </w:p>
        </w:tc>
      </w:tr>
      <w:tr w:rsidR="00D6238A" w:rsidRPr="00D6238A" w:rsidTr="00F80C97"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 xml:space="preserve">Интерактивный образовательный комплекс (компьютер, </w:t>
            </w:r>
            <w:proofErr w:type="spellStart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медиапроектор</w:t>
            </w:r>
            <w:proofErr w:type="spellEnd"/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8A" w:rsidRPr="00D6238A" w:rsidRDefault="00D6238A" w:rsidP="00D6238A">
            <w:pPr>
              <w:widowControl w:val="0"/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</w:pPr>
            <w:r w:rsidRPr="00D6238A">
              <w:rPr>
                <w:rFonts w:ascii="Times New Roman" w:eastAsia="Calibri" w:hAnsi="Times New Roman" w:cs="Times New Roman"/>
                <w:spacing w:val="-3"/>
                <w:kern w:val="2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D6238A" w:rsidRPr="00D6238A" w:rsidRDefault="00D6238A" w:rsidP="00D54D70">
      <w:pPr>
        <w:widowControl w:val="0"/>
        <w:tabs>
          <w:tab w:val="left" w:pos="3558"/>
        </w:tabs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Для осуществления образовательной деятельности на территории гимназии</w:t>
      </w:r>
      <w:r w:rsidRPr="00D6238A">
        <w:rPr>
          <w:rFonts w:ascii="Times New Roman" w:eastAsia="Calibri" w:hAnsi="Times New Roman" w:cs="Times New Roman"/>
          <w:spacing w:val="42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оборудованы</w:t>
      </w:r>
      <w:r w:rsidRPr="00D6238A">
        <w:rPr>
          <w:rFonts w:ascii="Times New Roman" w:eastAsia="Calibri" w:hAnsi="Times New Roman" w:cs="Times New Roman"/>
          <w:spacing w:val="52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спортивная, волейбольная, 2 баскетбольные  и игровая площадки. Они используются для проведения спортивных и оздоровительных мероприятий.</w:t>
      </w:r>
    </w:p>
    <w:p w:rsidR="00D6238A" w:rsidRPr="00D6238A" w:rsidRDefault="00D6238A" w:rsidP="00D54D70">
      <w:pPr>
        <w:widowControl w:val="0"/>
        <w:autoSpaceDE w:val="0"/>
        <w:autoSpaceDN w:val="0"/>
        <w:spacing w:before="67" w:beforeAutospacing="0" w:after="0" w:afterAutospacing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Все учебные кабинеты обеспечены демонстрационным, лабораторным  и  учебным  оборудованием (кабинеты биологии, химии, физики оборудованы специальным комплексом) дидактическими, иллюстративно-наглядными материалами, техническими средствами обучения, что способствует реализации учебных</w:t>
      </w:r>
      <w:r w:rsidRPr="00D6238A">
        <w:rPr>
          <w:rFonts w:ascii="Times New Roman" w:eastAsia="Calibri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программ.</w:t>
      </w:r>
    </w:p>
    <w:p w:rsidR="00D6238A" w:rsidRPr="00D6238A" w:rsidRDefault="00D6238A" w:rsidP="00D54D70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обеспечении образовательного процесса эффективно  используются информационные ресурсы. В образовательном учреждении обеспечен выход в Интернет, функционирует сайт</w:t>
      </w:r>
      <w:r w:rsidRPr="00D6238A">
        <w:rPr>
          <w:rFonts w:ascii="Times New Roman" w:eastAsia="Calibri" w:hAnsi="Times New Roman" w:cs="Times New Roman"/>
          <w:spacing w:val="17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гимназии,</w:t>
      </w:r>
    </w:p>
    <w:p w:rsidR="00D6238A" w:rsidRPr="00D6238A" w:rsidRDefault="00D6238A" w:rsidP="00D54D70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Учебное и программно-методическое обеспечение образовательного процесса находится на достаточном уровне по всем компонентам учебного плана и соответствует реализуемым образовательным программам.</w:t>
      </w:r>
    </w:p>
    <w:p w:rsidR="00D6238A" w:rsidRPr="00D6238A" w:rsidRDefault="00D6238A" w:rsidP="00D54D70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 выполнения программы по физическому воспитанию в образовательном  учреждении имеются различные гимнастические снаряды и</w:t>
      </w:r>
      <w:r w:rsidRPr="00D6238A">
        <w:rPr>
          <w:rFonts w:ascii="Times New Roman" w:eastAsia="Calibri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спортинвентарь.</w:t>
      </w:r>
    </w:p>
    <w:p w:rsidR="00D6238A" w:rsidRPr="00D6238A" w:rsidRDefault="00D6238A" w:rsidP="00D54D70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6238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сегодняшний день наиболее эффективным техническим средством является видеоконференцсвязь (ВКС). Посредством ВКС гимназия организует видео лекции, видео семинары, практические работы в интерактивном режиме.</w:t>
      </w:r>
    </w:p>
    <w:p w:rsidR="00D00341" w:rsidRPr="00DF138C" w:rsidRDefault="002F431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F138C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D00341" w:rsidRPr="002F4318" w:rsidRDefault="002F43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00341" w:rsidRPr="002F4318" w:rsidRDefault="002F43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003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D2903" w:rsidRDefault="00ED2903" w:rsidP="00A53D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A5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D2903" w:rsidRDefault="00ED2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322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D2903" w:rsidRDefault="00ED2903" w:rsidP="00A53D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A53D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ED2903" w:rsidRDefault="00ED2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96725A" w:rsidP="009672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B45BA8" w:rsidRDefault="00B45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B45BA8" w:rsidRDefault="00B45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ЕГЭ выпускников 11-го класса по русскому 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96725A" w:rsidRDefault="00967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96725A" w:rsidRDefault="00967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96725A" w:rsidP="009672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1139D7" w:rsidP="00113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(11%)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1139D7" w:rsidP="00113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4D7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54D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54D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45 (5%)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4D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D54D70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54D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54D7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54D7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25 (2,7%)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D00341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24 (2,6%)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1139D7" w:rsidP="00113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1139D7" w:rsidRDefault="001139D7" w:rsidP="001139D7">
            <w:pPr>
              <w:rPr>
                <w:rFonts w:hAnsi="Times New Roman" w:cs="Times New Roman"/>
                <w:sz w:val="24"/>
                <w:szCs w:val="24"/>
              </w:rPr>
            </w:pPr>
            <w:r w:rsidRPr="001139D7"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2F4318" w:rsidRPr="001139D7">
              <w:rPr>
                <w:rFonts w:hAnsi="Times New Roman" w:cs="Times New Roman"/>
                <w:sz w:val="24"/>
                <w:szCs w:val="24"/>
              </w:rPr>
              <w:t>(</w:t>
            </w:r>
            <w:r w:rsidRPr="001139D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F4318" w:rsidRPr="001139D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1139D7" w:rsidP="00113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1139D7" w:rsidP="00113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1139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797315" w:rsidRDefault="002F4318" w:rsidP="0079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9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797315" w:rsidRDefault="0079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9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9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 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797315" w:rsidP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2F431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97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315" w:rsidRPr="002F4318" w:rsidRDefault="0079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315" w:rsidRDefault="00797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315" w:rsidRDefault="00797315" w:rsidP="008C70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03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6238A" w:rsidRDefault="00D623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 w:rsidP="00797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</w:t>
            </w:r>
            <w:r w:rsidR="0079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6B03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54D70"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</w:t>
            </w:r>
            <w:r w:rsidR="0079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D54D70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D00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797315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  <w:lang w:val="ru-RU"/>
              </w:rPr>
              <w:t>637</w:t>
            </w:r>
            <w:r w:rsidR="002F4318" w:rsidRPr="00D54D70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D00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2F4318" w:rsidRDefault="002F43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43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Default="002F43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341" w:rsidRPr="00D54D70" w:rsidRDefault="002F4318">
            <w:pPr>
              <w:rPr>
                <w:rFonts w:hAnsi="Times New Roman" w:cs="Times New Roman"/>
                <w:sz w:val="24"/>
                <w:szCs w:val="24"/>
              </w:rPr>
            </w:pPr>
            <w:r w:rsidRPr="00D54D70">
              <w:rPr>
                <w:rFonts w:hAnsi="Times New Roman" w:cs="Times New Roman"/>
                <w:sz w:val="24"/>
                <w:szCs w:val="24"/>
              </w:rPr>
              <w:t>3,13</w:t>
            </w:r>
            <w:r w:rsidRPr="00D54D70">
              <w:br/>
            </w:r>
          </w:p>
        </w:tc>
      </w:tr>
    </w:tbl>
    <w:p w:rsidR="00D00341" w:rsidRPr="002F4318" w:rsidRDefault="002F4318" w:rsidP="008D10C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797315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00341" w:rsidRPr="002F4318" w:rsidRDefault="002F4318" w:rsidP="008D10C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97315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реализации ФГОС-2021: разработаны ООП НОО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ФГОС-2021. Результаты реализации ООП НОО </w:t>
      </w:r>
      <w:proofErr w:type="gramStart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</w:t>
      </w:r>
      <w:r w:rsidR="00797315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реализовала мероприятия по внедрению ФГОС-2021.</w:t>
      </w:r>
    </w:p>
    <w:p w:rsidR="00D00341" w:rsidRPr="002F4318" w:rsidRDefault="00797315" w:rsidP="008D10C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 xml:space="preserve"> владеют высоким уровнем </w:t>
      </w:r>
      <w:proofErr w:type="gramStart"/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="002F4318" w:rsidRPr="002F43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0341" w:rsidRPr="00797315" w:rsidRDefault="002F4318" w:rsidP="00D54D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797315">
        <w:rPr>
          <w:rFonts w:hAnsi="Times New Roman" w:cs="Times New Roman"/>
          <w:color w:val="000000"/>
          <w:sz w:val="24"/>
          <w:szCs w:val="24"/>
          <w:lang w:val="ru-RU"/>
        </w:rPr>
        <w:t>КНГ им. Кичикова А.Ш.</w:t>
      </w:r>
      <w:r w:rsidRPr="002F4318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  <w:r w:rsidR="007973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D00341" w:rsidRPr="007973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5C6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44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C1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A2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87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85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70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9657F"/>
    <w:multiLevelType w:val="hybridMultilevel"/>
    <w:tmpl w:val="CF544F4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9">
    <w:nsid w:val="15C277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D5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77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62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37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71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34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6E4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47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0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E2680"/>
    <w:multiLevelType w:val="hybridMultilevel"/>
    <w:tmpl w:val="668228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806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54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EA0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AA7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81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C32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491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AB4FD2"/>
    <w:multiLevelType w:val="hybridMultilevel"/>
    <w:tmpl w:val="EBE8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E7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85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11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51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306E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D5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314EE"/>
    <w:multiLevelType w:val="hybridMultilevel"/>
    <w:tmpl w:val="4A8A03D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1E4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A51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A3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10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12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CC1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D45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D0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7F71DB"/>
    <w:multiLevelType w:val="hybridMultilevel"/>
    <w:tmpl w:val="4EAC7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A477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E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9"/>
  </w:num>
  <w:num w:numId="3">
    <w:abstractNumId w:val="21"/>
  </w:num>
  <w:num w:numId="4">
    <w:abstractNumId w:val="38"/>
  </w:num>
  <w:num w:numId="5">
    <w:abstractNumId w:val="30"/>
  </w:num>
  <w:num w:numId="6">
    <w:abstractNumId w:val="25"/>
  </w:num>
  <w:num w:numId="7">
    <w:abstractNumId w:val="16"/>
  </w:num>
  <w:num w:numId="8">
    <w:abstractNumId w:val="7"/>
  </w:num>
  <w:num w:numId="9">
    <w:abstractNumId w:val="32"/>
  </w:num>
  <w:num w:numId="10">
    <w:abstractNumId w:val="20"/>
  </w:num>
  <w:num w:numId="11">
    <w:abstractNumId w:val="13"/>
  </w:num>
  <w:num w:numId="12">
    <w:abstractNumId w:val="41"/>
  </w:num>
  <w:num w:numId="13">
    <w:abstractNumId w:val="31"/>
  </w:num>
  <w:num w:numId="14">
    <w:abstractNumId w:val="11"/>
  </w:num>
  <w:num w:numId="15">
    <w:abstractNumId w:val="9"/>
  </w:num>
  <w:num w:numId="16">
    <w:abstractNumId w:val="35"/>
  </w:num>
  <w:num w:numId="17">
    <w:abstractNumId w:val="14"/>
  </w:num>
  <w:num w:numId="18">
    <w:abstractNumId w:val="37"/>
  </w:num>
  <w:num w:numId="19">
    <w:abstractNumId w:val="4"/>
  </w:num>
  <w:num w:numId="20">
    <w:abstractNumId w:val="40"/>
  </w:num>
  <w:num w:numId="21">
    <w:abstractNumId w:val="44"/>
  </w:num>
  <w:num w:numId="22">
    <w:abstractNumId w:val="33"/>
  </w:num>
  <w:num w:numId="23">
    <w:abstractNumId w:val="36"/>
  </w:num>
  <w:num w:numId="24">
    <w:abstractNumId w:val="42"/>
  </w:num>
  <w:num w:numId="25">
    <w:abstractNumId w:val="24"/>
  </w:num>
  <w:num w:numId="26">
    <w:abstractNumId w:val="5"/>
  </w:num>
  <w:num w:numId="27">
    <w:abstractNumId w:val="28"/>
  </w:num>
  <w:num w:numId="28">
    <w:abstractNumId w:val="0"/>
  </w:num>
  <w:num w:numId="29">
    <w:abstractNumId w:val="8"/>
  </w:num>
  <w:num w:numId="30">
    <w:abstractNumId w:val="3"/>
  </w:num>
  <w:num w:numId="31">
    <w:abstractNumId w:val="18"/>
  </w:num>
  <w:num w:numId="32">
    <w:abstractNumId w:val="12"/>
  </w:num>
  <w:num w:numId="33">
    <w:abstractNumId w:val="2"/>
  </w:num>
  <w:num w:numId="34">
    <w:abstractNumId w:val="23"/>
  </w:num>
  <w:num w:numId="35">
    <w:abstractNumId w:val="45"/>
  </w:num>
  <w:num w:numId="36">
    <w:abstractNumId w:val="17"/>
  </w:num>
  <w:num w:numId="37">
    <w:abstractNumId w:val="29"/>
  </w:num>
  <w:num w:numId="38">
    <w:abstractNumId w:val="26"/>
  </w:num>
  <w:num w:numId="39">
    <w:abstractNumId w:val="22"/>
  </w:num>
  <w:num w:numId="40">
    <w:abstractNumId w:val="43"/>
  </w:num>
  <w:num w:numId="41">
    <w:abstractNumId w:val="19"/>
  </w:num>
  <w:num w:numId="42">
    <w:abstractNumId w:val="27"/>
  </w:num>
  <w:num w:numId="43">
    <w:abstractNumId w:val="34"/>
  </w:num>
  <w:num w:numId="44">
    <w:abstractNumId w:val="10"/>
  </w:num>
  <w:num w:numId="45">
    <w:abstractNumId w:val="6"/>
  </w:num>
  <w:num w:numId="46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364"/>
    <w:rsid w:val="000402B3"/>
    <w:rsid w:val="000661EF"/>
    <w:rsid w:val="00095A38"/>
    <w:rsid w:val="000C3F50"/>
    <w:rsid w:val="001139D7"/>
    <w:rsid w:val="00116240"/>
    <w:rsid w:val="0012425B"/>
    <w:rsid w:val="00126F98"/>
    <w:rsid w:val="001B3392"/>
    <w:rsid w:val="00253368"/>
    <w:rsid w:val="002C6178"/>
    <w:rsid w:val="002D33B1"/>
    <w:rsid w:val="002D3591"/>
    <w:rsid w:val="002F4318"/>
    <w:rsid w:val="002F77E5"/>
    <w:rsid w:val="00326F14"/>
    <w:rsid w:val="003514A0"/>
    <w:rsid w:val="003B4043"/>
    <w:rsid w:val="003F70D7"/>
    <w:rsid w:val="00414D93"/>
    <w:rsid w:val="004A0E78"/>
    <w:rsid w:val="004C2B6F"/>
    <w:rsid w:val="004F7E17"/>
    <w:rsid w:val="00544DAE"/>
    <w:rsid w:val="005A05CE"/>
    <w:rsid w:val="005E6544"/>
    <w:rsid w:val="005F3D2C"/>
    <w:rsid w:val="00653AF6"/>
    <w:rsid w:val="00680B73"/>
    <w:rsid w:val="0068115C"/>
    <w:rsid w:val="006A2BF7"/>
    <w:rsid w:val="006B038B"/>
    <w:rsid w:val="006B52C2"/>
    <w:rsid w:val="006E69B6"/>
    <w:rsid w:val="006E7341"/>
    <w:rsid w:val="00797315"/>
    <w:rsid w:val="007C5542"/>
    <w:rsid w:val="007C6EFA"/>
    <w:rsid w:val="008207B5"/>
    <w:rsid w:val="008270AE"/>
    <w:rsid w:val="008C3643"/>
    <w:rsid w:val="008C70B3"/>
    <w:rsid w:val="008D10C7"/>
    <w:rsid w:val="008D7246"/>
    <w:rsid w:val="0096725A"/>
    <w:rsid w:val="009F4BCF"/>
    <w:rsid w:val="00A1169D"/>
    <w:rsid w:val="00A31FCC"/>
    <w:rsid w:val="00A5185D"/>
    <w:rsid w:val="00A53DB0"/>
    <w:rsid w:val="00A972F8"/>
    <w:rsid w:val="00B07437"/>
    <w:rsid w:val="00B155BD"/>
    <w:rsid w:val="00B45BA8"/>
    <w:rsid w:val="00B73A5A"/>
    <w:rsid w:val="00BA570D"/>
    <w:rsid w:val="00BD70EE"/>
    <w:rsid w:val="00BE0D8D"/>
    <w:rsid w:val="00BE110D"/>
    <w:rsid w:val="00C31F7C"/>
    <w:rsid w:val="00C85560"/>
    <w:rsid w:val="00CA4B2A"/>
    <w:rsid w:val="00CD0074"/>
    <w:rsid w:val="00D00341"/>
    <w:rsid w:val="00D003EB"/>
    <w:rsid w:val="00D03FA3"/>
    <w:rsid w:val="00D43AB9"/>
    <w:rsid w:val="00D54D70"/>
    <w:rsid w:val="00D61F04"/>
    <w:rsid w:val="00D6238A"/>
    <w:rsid w:val="00DF138C"/>
    <w:rsid w:val="00E438A1"/>
    <w:rsid w:val="00E6375F"/>
    <w:rsid w:val="00E96673"/>
    <w:rsid w:val="00EB26DB"/>
    <w:rsid w:val="00EC6365"/>
    <w:rsid w:val="00ED2903"/>
    <w:rsid w:val="00EF1A77"/>
    <w:rsid w:val="00F01E19"/>
    <w:rsid w:val="00F145CC"/>
    <w:rsid w:val="00F77B5F"/>
    <w:rsid w:val="00F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03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F1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C31F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D00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03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6F1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C31F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D007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106C-2C15-498E-9003-1FCD50D5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33</Pages>
  <Words>10729</Words>
  <Characters>61159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КНГ-01</cp:lastModifiedBy>
  <cp:revision>18</cp:revision>
  <dcterms:created xsi:type="dcterms:W3CDTF">2011-11-02T04:15:00Z</dcterms:created>
  <dcterms:modified xsi:type="dcterms:W3CDTF">2024-05-03T12:46:00Z</dcterms:modified>
</cp:coreProperties>
</file>